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309"/>
        <w:gridCol w:w="3409"/>
        <w:gridCol w:w="1376"/>
      </w:tblGrid>
      <w:tr w:rsidR="004F7FE9" w:rsidTr="004F7FE9">
        <w:trPr>
          <w:trHeight w:val="567"/>
        </w:trPr>
        <w:tc>
          <w:tcPr>
            <w:tcW w:w="9571" w:type="dxa"/>
            <w:gridSpan w:val="4"/>
          </w:tcPr>
          <w:p w:rsidR="004F7FE9" w:rsidRPr="00D736FE" w:rsidRDefault="004F7FE9" w:rsidP="004F7FE9">
            <w:pPr>
              <w:jc w:val="center"/>
            </w:pPr>
            <w:r w:rsidRPr="00D736FE">
              <w:rPr>
                <w:noProof/>
              </w:rPr>
              <w:drawing>
                <wp:inline distT="0" distB="0" distL="0" distR="0" wp14:anchorId="45F5D277" wp14:editId="0297E8D0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FE9" w:rsidTr="004F7FE9">
        <w:trPr>
          <w:trHeight w:val="567"/>
        </w:trPr>
        <w:tc>
          <w:tcPr>
            <w:tcW w:w="9571" w:type="dxa"/>
            <w:gridSpan w:val="4"/>
          </w:tcPr>
          <w:p w:rsidR="004F7FE9" w:rsidRPr="00D736FE" w:rsidRDefault="004F7FE9" w:rsidP="004F7FE9">
            <w:pPr>
              <w:pStyle w:val="2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4F7FE9" w:rsidRPr="00D736FE" w:rsidRDefault="004F7FE9" w:rsidP="004F7FE9">
            <w:pPr>
              <w:pStyle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АДМИНИСТРАЦИИ ХАНКАЙСКОГО МУНИЦИПАЛЬНОГО </w:t>
            </w:r>
            <w:r w:rsidR="00F17170">
              <w:rPr>
                <w:b w:val="0"/>
                <w:sz w:val="26"/>
                <w:szCs w:val="26"/>
              </w:rPr>
              <w:t>ОКРУГА</w:t>
            </w:r>
            <w:r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4F7FE9" w:rsidRPr="00D736FE" w:rsidRDefault="004F7FE9" w:rsidP="004F7FE9">
            <w:pPr>
              <w:pStyle w:val="2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4F7FE9" w:rsidTr="004F7FE9">
        <w:trPr>
          <w:trHeight w:val="567"/>
        </w:trPr>
        <w:tc>
          <w:tcPr>
            <w:tcW w:w="9571" w:type="dxa"/>
            <w:gridSpan w:val="4"/>
            <w:vAlign w:val="center"/>
          </w:tcPr>
          <w:p w:rsidR="004F7FE9" w:rsidRPr="00D83507" w:rsidRDefault="004F7FE9" w:rsidP="004F7FE9">
            <w:pPr>
              <w:jc w:val="center"/>
              <w:rPr>
                <w:b/>
                <w:spacing w:val="30"/>
                <w:sz w:val="28"/>
                <w:szCs w:val="28"/>
              </w:rPr>
            </w:pPr>
            <w:r w:rsidRPr="00D83507">
              <w:rPr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4F7FE9" w:rsidTr="004F7FE9">
        <w:trPr>
          <w:trHeight w:val="567"/>
        </w:trPr>
        <w:tc>
          <w:tcPr>
            <w:tcW w:w="1477" w:type="dxa"/>
            <w:tcBorders>
              <w:bottom w:val="single" w:sz="4" w:space="0" w:color="auto"/>
            </w:tcBorders>
            <w:vAlign w:val="bottom"/>
          </w:tcPr>
          <w:p w:rsidR="004F7FE9" w:rsidRPr="004770BD" w:rsidRDefault="00531768" w:rsidP="00531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74B0B">
              <w:rPr>
                <w:sz w:val="28"/>
                <w:szCs w:val="28"/>
              </w:rPr>
              <w:t>.1</w:t>
            </w:r>
            <w:r w:rsidR="001952D2">
              <w:rPr>
                <w:sz w:val="28"/>
                <w:szCs w:val="28"/>
              </w:rPr>
              <w:t>2</w:t>
            </w:r>
            <w:r w:rsidR="00174B0B">
              <w:rPr>
                <w:sz w:val="28"/>
                <w:szCs w:val="28"/>
              </w:rPr>
              <w:t>.20</w:t>
            </w:r>
            <w:r w:rsidR="00F17170">
              <w:rPr>
                <w:sz w:val="28"/>
                <w:szCs w:val="28"/>
              </w:rPr>
              <w:t>2</w:t>
            </w:r>
            <w:r w:rsidR="00174B0B">
              <w:rPr>
                <w:sz w:val="28"/>
                <w:szCs w:val="28"/>
              </w:rPr>
              <w:t>1</w:t>
            </w:r>
          </w:p>
        </w:tc>
        <w:tc>
          <w:tcPr>
            <w:tcW w:w="6718" w:type="dxa"/>
            <w:gridSpan w:val="2"/>
            <w:vAlign w:val="bottom"/>
          </w:tcPr>
          <w:p w:rsidR="004F7FE9" w:rsidRPr="004770BD" w:rsidRDefault="004F7FE9" w:rsidP="004F7FE9">
            <w:pPr>
              <w:jc w:val="right"/>
              <w:rPr>
                <w:sz w:val="28"/>
                <w:szCs w:val="28"/>
              </w:rPr>
            </w:pPr>
            <w:r w:rsidRPr="004770BD">
              <w:rPr>
                <w:sz w:val="28"/>
                <w:szCs w:val="28"/>
              </w:rPr>
              <w:t>№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:rsidR="004F7FE9" w:rsidRPr="004770BD" w:rsidRDefault="00C52B44" w:rsidP="004F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4280">
              <w:rPr>
                <w:sz w:val="28"/>
                <w:szCs w:val="28"/>
              </w:rPr>
              <w:t>5</w:t>
            </w:r>
          </w:p>
        </w:tc>
      </w:tr>
      <w:tr w:rsidR="004F7FE9" w:rsidTr="004F7FE9">
        <w:trPr>
          <w:trHeight w:val="567"/>
        </w:trPr>
        <w:tc>
          <w:tcPr>
            <w:tcW w:w="9571" w:type="dxa"/>
            <w:gridSpan w:val="4"/>
            <w:vAlign w:val="center"/>
          </w:tcPr>
          <w:p w:rsidR="004F7FE9" w:rsidRDefault="004F7FE9" w:rsidP="004F7FE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Камень-Рыболов</w:t>
            </w:r>
          </w:p>
          <w:p w:rsidR="00D233C9" w:rsidRPr="004770BD" w:rsidRDefault="00D233C9" w:rsidP="004F7FE9">
            <w:pPr>
              <w:jc w:val="center"/>
              <w:rPr>
                <w:sz w:val="28"/>
                <w:szCs w:val="28"/>
              </w:rPr>
            </w:pPr>
          </w:p>
        </w:tc>
      </w:tr>
      <w:tr w:rsidR="004F7FE9" w:rsidTr="004F7FE9">
        <w:trPr>
          <w:trHeight w:val="567"/>
        </w:trPr>
        <w:tc>
          <w:tcPr>
            <w:tcW w:w="4786" w:type="dxa"/>
            <w:gridSpan w:val="2"/>
          </w:tcPr>
          <w:p w:rsidR="004F7FE9" w:rsidRPr="00B266D7" w:rsidRDefault="009F5394" w:rsidP="00593973">
            <w:pPr>
              <w:rPr>
                <w:b/>
                <w:sz w:val="28"/>
                <w:szCs w:val="28"/>
              </w:rPr>
            </w:pPr>
            <w:r w:rsidRPr="009F5394">
              <w:rPr>
                <w:b/>
                <w:sz w:val="28"/>
                <w:szCs w:val="28"/>
              </w:rPr>
              <w:t>Об утверждении Порядка заверш</w:t>
            </w:r>
            <w:r w:rsidRPr="009F5394">
              <w:rPr>
                <w:b/>
                <w:sz w:val="28"/>
                <w:szCs w:val="28"/>
              </w:rPr>
              <w:t>е</w:t>
            </w:r>
            <w:r w:rsidRPr="009F5394">
              <w:rPr>
                <w:b/>
                <w:sz w:val="28"/>
                <w:szCs w:val="28"/>
              </w:rPr>
              <w:t>ния операций по исполнению бю</w:t>
            </w:r>
            <w:r w:rsidRPr="009F5394">
              <w:rPr>
                <w:b/>
                <w:sz w:val="28"/>
                <w:szCs w:val="28"/>
              </w:rPr>
              <w:t>д</w:t>
            </w:r>
            <w:r w:rsidRPr="009F5394">
              <w:rPr>
                <w:b/>
                <w:sz w:val="28"/>
                <w:szCs w:val="28"/>
              </w:rPr>
              <w:t xml:space="preserve">жета </w:t>
            </w:r>
            <w:r w:rsidR="00883D4C" w:rsidRPr="009F5394">
              <w:rPr>
                <w:b/>
                <w:sz w:val="28"/>
                <w:szCs w:val="28"/>
              </w:rPr>
              <w:t xml:space="preserve">Ханкайского муниципального </w:t>
            </w:r>
            <w:r w:rsidR="00883D4C">
              <w:rPr>
                <w:b/>
                <w:sz w:val="28"/>
                <w:szCs w:val="28"/>
              </w:rPr>
              <w:t xml:space="preserve">округа </w:t>
            </w:r>
            <w:r w:rsidR="00883D4C" w:rsidRPr="009F5394">
              <w:rPr>
                <w:b/>
                <w:sz w:val="28"/>
                <w:szCs w:val="28"/>
              </w:rPr>
              <w:t xml:space="preserve">Приморского края в </w:t>
            </w:r>
            <w:r w:rsidR="00593973">
              <w:rPr>
                <w:b/>
                <w:sz w:val="28"/>
                <w:szCs w:val="28"/>
              </w:rPr>
              <w:t>тек</w:t>
            </w:r>
            <w:r w:rsidR="00593973">
              <w:rPr>
                <w:b/>
                <w:sz w:val="28"/>
                <w:szCs w:val="28"/>
              </w:rPr>
              <w:t>у</w:t>
            </w:r>
            <w:r w:rsidR="00593973">
              <w:rPr>
                <w:b/>
                <w:sz w:val="28"/>
                <w:szCs w:val="28"/>
              </w:rPr>
              <w:t>щем финансовом</w:t>
            </w:r>
            <w:r w:rsidR="00883D4C" w:rsidRPr="009F5394">
              <w:rPr>
                <w:b/>
                <w:sz w:val="28"/>
                <w:szCs w:val="28"/>
              </w:rPr>
              <w:t xml:space="preserve"> году </w:t>
            </w:r>
            <w:r w:rsidRPr="009F5394">
              <w:rPr>
                <w:b/>
                <w:sz w:val="28"/>
                <w:szCs w:val="28"/>
              </w:rPr>
              <w:t>и обеспеч</w:t>
            </w:r>
            <w:r w:rsidRPr="009F5394">
              <w:rPr>
                <w:b/>
                <w:sz w:val="28"/>
                <w:szCs w:val="28"/>
              </w:rPr>
              <w:t>е</w:t>
            </w:r>
            <w:r w:rsidRPr="009F5394">
              <w:rPr>
                <w:b/>
                <w:sz w:val="28"/>
                <w:szCs w:val="28"/>
              </w:rPr>
              <w:t>ния получателей бюджетных средств</w:t>
            </w:r>
            <w:r w:rsidR="00883D4C">
              <w:rPr>
                <w:b/>
                <w:sz w:val="28"/>
                <w:szCs w:val="28"/>
              </w:rPr>
              <w:t xml:space="preserve"> </w:t>
            </w:r>
            <w:r w:rsidRPr="009F5394">
              <w:rPr>
                <w:b/>
                <w:sz w:val="28"/>
                <w:szCs w:val="28"/>
              </w:rPr>
              <w:t>наличными деньгами</w:t>
            </w:r>
          </w:p>
        </w:tc>
        <w:tc>
          <w:tcPr>
            <w:tcW w:w="4785" w:type="dxa"/>
            <w:gridSpan w:val="2"/>
            <w:tcBorders>
              <w:left w:val="nil"/>
            </w:tcBorders>
          </w:tcPr>
          <w:p w:rsidR="004F7FE9" w:rsidRPr="004770BD" w:rsidRDefault="004F7FE9" w:rsidP="004F7FE9">
            <w:pPr>
              <w:rPr>
                <w:sz w:val="28"/>
                <w:szCs w:val="28"/>
              </w:rPr>
            </w:pPr>
          </w:p>
        </w:tc>
      </w:tr>
      <w:tr w:rsidR="004F7FE9" w:rsidTr="004F7FE9">
        <w:trPr>
          <w:trHeight w:val="567"/>
        </w:trPr>
        <w:tc>
          <w:tcPr>
            <w:tcW w:w="9571" w:type="dxa"/>
            <w:gridSpan w:val="4"/>
          </w:tcPr>
          <w:p w:rsidR="004F7FE9" w:rsidRPr="004770BD" w:rsidRDefault="004F7FE9" w:rsidP="004F7FE9">
            <w:pPr>
              <w:rPr>
                <w:sz w:val="28"/>
                <w:szCs w:val="28"/>
              </w:rPr>
            </w:pPr>
          </w:p>
        </w:tc>
      </w:tr>
    </w:tbl>
    <w:p w:rsidR="00531768" w:rsidRDefault="00913DD4" w:rsidP="005317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статьи </w:t>
      </w:r>
      <w:r w:rsidR="00531768" w:rsidRPr="00531768">
        <w:rPr>
          <w:sz w:val="28"/>
          <w:szCs w:val="28"/>
        </w:rPr>
        <w:t>242 Бюджетного кодекса Российской Фед</w:t>
      </w:r>
      <w:r w:rsidR="00531768" w:rsidRPr="00531768">
        <w:rPr>
          <w:sz w:val="28"/>
          <w:szCs w:val="28"/>
        </w:rPr>
        <w:t>е</w:t>
      </w:r>
      <w:r w:rsidR="00531768" w:rsidRPr="00531768">
        <w:rPr>
          <w:sz w:val="28"/>
          <w:szCs w:val="28"/>
        </w:rPr>
        <w:t>рации</w:t>
      </w:r>
      <w:r>
        <w:rPr>
          <w:sz w:val="28"/>
          <w:szCs w:val="28"/>
        </w:rPr>
        <w:t>,</w:t>
      </w:r>
      <w:r w:rsidR="00531768" w:rsidRPr="00531768">
        <w:rPr>
          <w:sz w:val="28"/>
          <w:szCs w:val="28"/>
        </w:rPr>
        <w:t xml:space="preserve"> на основании Положения «О бюджетном процессе в Ханкайском м</w:t>
      </w:r>
      <w:r w:rsidR="00531768" w:rsidRPr="00531768">
        <w:rPr>
          <w:sz w:val="28"/>
          <w:szCs w:val="28"/>
        </w:rPr>
        <w:t>у</w:t>
      </w:r>
      <w:r w:rsidR="00531768" w:rsidRPr="00531768">
        <w:rPr>
          <w:sz w:val="28"/>
          <w:szCs w:val="28"/>
        </w:rPr>
        <w:t xml:space="preserve">ниципальном </w:t>
      </w:r>
      <w:r w:rsidR="00531768">
        <w:rPr>
          <w:sz w:val="28"/>
          <w:szCs w:val="28"/>
        </w:rPr>
        <w:t>округе</w:t>
      </w:r>
      <w:r w:rsidR="00531768" w:rsidRPr="00531768">
        <w:rPr>
          <w:sz w:val="28"/>
          <w:szCs w:val="28"/>
        </w:rPr>
        <w:t>» утвержд</w:t>
      </w:r>
      <w:r w:rsidR="00531768">
        <w:rPr>
          <w:sz w:val="28"/>
          <w:szCs w:val="28"/>
        </w:rPr>
        <w:t>ё</w:t>
      </w:r>
      <w:r w:rsidR="00531768" w:rsidRPr="00531768">
        <w:rPr>
          <w:sz w:val="28"/>
          <w:szCs w:val="28"/>
        </w:rPr>
        <w:t>нным решением Думы Ханкайского муниц</w:t>
      </w:r>
      <w:r w:rsidR="00531768" w:rsidRPr="00531768">
        <w:rPr>
          <w:sz w:val="28"/>
          <w:szCs w:val="28"/>
        </w:rPr>
        <w:t>и</w:t>
      </w:r>
      <w:r w:rsidR="00531768" w:rsidRPr="00531768">
        <w:rPr>
          <w:sz w:val="28"/>
          <w:szCs w:val="28"/>
        </w:rPr>
        <w:t xml:space="preserve">пального </w:t>
      </w:r>
      <w:r w:rsidR="00531768">
        <w:rPr>
          <w:sz w:val="28"/>
          <w:szCs w:val="28"/>
        </w:rPr>
        <w:t>округа от 26.11</w:t>
      </w:r>
      <w:r w:rsidR="00531768" w:rsidRPr="00531768">
        <w:rPr>
          <w:sz w:val="28"/>
          <w:szCs w:val="28"/>
        </w:rPr>
        <w:t>.20</w:t>
      </w:r>
      <w:r w:rsidR="00531768">
        <w:rPr>
          <w:sz w:val="28"/>
          <w:szCs w:val="28"/>
        </w:rPr>
        <w:t xml:space="preserve">20 </w:t>
      </w:r>
      <w:r w:rsidR="00531768" w:rsidRPr="00531768">
        <w:rPr>
          <w:sz w:val="28"/>
          <w:szCs w:val="28"/>
        </w:rPr>
        <w:t>г</w:t>
      </w:r>
      <w:r w:rsidR="00531768">
        <w:rPr>
          <w:sz w:val="28"/>
          <w:szCs w:val="28"/>
        </w:rPr>
        <w:t>.</w:t>
      </w:r>
      <w:r w:rsidR="00531768" w:rsidRPr="00531768">
        <w:rPr>
          <w:sz w:val="28"/>
          <w:szCs w:val="28"/>
        </w:rPr>
        <w:t xml:space="preserve"> № </w:t>
      </w:r>
      <w:r w:rsidR="00531768">
        <w:rPr>
          <w:sz w:val="28"/>
          <w:szCs w:val="28"/>
        </w:rPr>
        <w:t>5</w:t>
      </w:r>
      <w:r w:rsidR="00531768" w:rsidRPr="00531768">
        <w:rPr>
          <w:sz w:val="28"/>
          <w:szCs w:val="28"/>
        </w:rPr>
        <w:t>5, руководствуясь приказом министе</w:t>
      </w:r>
      <w:r w:rsidR="00531768" w:rsidRPr="00531768">
        <w:rPr>
          <w:sz w:val="28"/>
          <w:szCs w:val="28"/>
        </w:rPr>
        <w:t>р</w:t>
      </w:r>
      <w:r w:rsidR="00531768" w:rsidRPr="00531768">
        <w:rPr>
          <w:sz w:val="28"/>
          <w:szCs w:val="28"/>
        </w:rPr>
        <w:t>ства финансов При</w:t>
      </w:r>
      <w:r>
        <w:rPr>
          <w:sz w:val="28"/>
          <w:szCs w:val="28"/>
        </w:rPr>
        <w:t>морского края от 30.11</w:t>
      </w:r>
      <w:r w:rsidR="00531768" w:rsidRPr="00531768">
        <w:rPr>
          <w:sz w:val="28"/>
          <w:szCs w:val="28"/>
        </w:rPr>
        <w:t>.202</w:t>
      </w:r>
      <w:r>
        <w:rPr>
          <w:sz w:val="28"/>
          <w:szCs w:val="28"/>
        </w:rPr>
        <w:t>1 г. № 156</w:t>
      </w:r>
      <w:r w:rsidR="00531768" w:rsidRPr="00531768">
        <w:rPr>
          <w:sz w:val="28"/>
          <w:szCs w:val="28"/>
        </w:rPr>
        <w:t xml:space="preserve"> «Об утверждении Порядка завершения операций по исполнению краевого бюджета в текущем финансовом году и обеспечения получателей бюджетных средств наличными деньга</w:t>
      </w:r>
      <w:r>
        <w:rPr>
          <w:sz w:val="28"/>
          <w:szCs w:val="28"/>
        </w:rPr>
        <w:t>ми»</w:t>
      </w:r>
      <w:proofErr w:type="gramEnd"/>
    </w:p>
    <w:p w:rsidR="00920ABC" w:rsidRPr="00531768" w:rsidRDefault="00920ABC" w:rsidP="00531768">
      <w:pPr>
        <w:ind w:firstLine="708"/>
        <w:jc w:val="both"/>
        <w:rPr>
          <w:sz w:val="28"/>
          <w:szCs w:val="28"/>
        </w:rPr>
      </w:pPr>
    </w:p>
    <w:p w:rsidR="00531768" w:rsidRPr="00531768" w:rsidRDefault="00531768" w:rsidP="00531768">
      <w:pPr>
        <w:spacing w:before="120" w:after="120"/>
        <w:jc w:val="both"/>
        <w:rPr>
          <w:sz w:val="28"/>
          <w:szCs w:val="28"/>
        </w:rPr>
      </w:pPr>
      <w:r w:rsidRPr="00531768">
        <w:rPr>
          <w:sz w:val="28"/>
          <w:szCs w:val="28"/>
        </w:rPr>
        <w:t>ПРИКАЗЫВАЮ:</w:t>
      </w:r>
    </w:p>
    <w:p w:rsidR="00531768" w:rsidRPr="00531768" w:rsidRDefault="00531768" w:rsidP="00CC6EDC">
      <w:pPr>
        <w:spacing w:after="120" w:line="276" w:lineRule="auto"/>
        <w:ind w:firstLine="708"/>
        <w:jc w:val="both"/>
        <w:rPr>
          <w:sz w:val="28"/>
          <w:szCs w:val="28"/>
        </w:rPr>
      </w:pPr>
      <w:r w:rsidRPr="00531768">
        <w:rPr>
          <w:sz w:val="28"/>
          <w:szCs w:val="28"/>
        </w:rPr>
        <w:t>1. Утвердить прилагаемый Порядок завершения операций по исполн</w:t>
      </w:r>
      <w:r w:rsidRPr="00531768">
        <w:rPr>
          <w:sz w:val="28"/>
          <w:szCs w:val="28"/>
        </w:rPr>
        <w:t>е</w:t>
      </w:r>
      <w:r w:rsidRPr="00531768">
        <w:rPr>
          <w:sz w:val="28"/>
          <w:szCs w:val="28"/>
        </w:rPr>
        <w:t xml:space="preserve">нию бюджета Ханкайского муниципального </w:t>
      </w:r>
      <w:r w:rsidR="00CC6EDC">
        <w:rPr>
          <w:sz w:val="28"/>
          <w:szCs w:val="28"/>
        </w:rPr>
        <w:t xml:space="preserve">округа в текущем </w:t>
      </w:r>
      <w:r w:rsidR="00BA67D4">
        <w:rPr>
          <w:sz w:val="28"/>
          <w:szCs w:val="28"/>
        </w:rPr>
        <w:t xml:space="preserve">финансовом </w:t>
      </w:r>
      <w:r w:rsidRPr="00531768">
        <w:rPr>
          <w:sz w:val="28"/>
          <w:szCs w:val="28"/>
        </w:rPr>
        <w:t>году и обеспечения получателей бюджетных средств наличными деньгами (далее – Порядок).</w:t>
      </w:r>
    </w:p>
    <w:p w:rsidR="00531768" w:rsidRPr="00531768" w:rsidRDefault="00531768" w:rsidP="00CC6EDC">
      <w:pPr>
        <w:spacing w:after="120" w:line="276" w:lineRule="auto"/>
        <w:ind w:firstLine="708"/>
        <w:jc w:val="both"/>
        <w:rPr>
          <w:sz w:val="28"/>
          <w:szCs w:val="28"/>
        </w:rPr>
      </w:pPr>
      <w:r w:rsidRPr="00531768">
        <w:rPr>
          <w:sz w:val="28"/>
          <w:szCs w:val="28"/>
        </w:rPr>
        <w:t>2. Главным распорядителям средств бюджета Ханкайского муниц</w:t>
      </w:r>
      <w:r w:rsidRPr="00531768">
        <w:rPr>
          <w:sz w:val="28"/>
          <w:szCs w:val="28"/>
        </w:rPr>
        <w:t>и</w:t>
      </w:r>
      <w:r w:rsidRPr="00531768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округа</w:t>
      </w:r>
      <w:r w:rsidRPr="00531768">
        <w:rPr>
          <w:sz w:val="28"/>
          <w:szCs w:val="28"/>
        </w:rPr>
        <w:t>, главным администраторам источников финансирования д</w:t>
      </w:r>
      <w:r w:rsidRPr="00531768">
        <w:rPr>
          <w:sz w:val="28"/>
          <w:szCs w:val="28"/>
        </w:rPr>
        <w:t>е</w:t>
      </w:r>
      <w:r w:rsidRPr="00531768">
        <w:rPr>
          <w:sz w:val="28"/>
          <w:szCs w:val="28"/>
        </w:rPr>
        <w:t xml:space="preserve">фицита бюджета Ханкайского муниципального </w:t>
      </w:r>
      <w:r>
        <w:rPr>
          <w:sz w:val="28"/>
          <w:szCs w:val="28"/>
        </w:rPr>
        <w:t>округа</w:t>
      </w:r>
      <w:r w:rsidRPr="00531768">
        <w:rPr>
          <w:sz w:val="28"/>
          <w:szCs w:val="28"/>
        </w:rPr>
        <w:t xml:space="preserve"> принять действенные меры по результативному, адресному и целевому использованию выделе</w:t>
      </w:r>
      <w:r w:rsidRPr="00531768">
        <w:rPr>
          <w:sz w:val="28"/>
          <w:szCs w:val="28"/>
        </w:rPr>
        <w:t>н</w:t>
      </w:r>
      <w:r w:rsidRPr="00531768">
        <w:rPr>
          <w:sz w:val="28"/>
          <w:szCs w:val="28"/>
        </w:rPr>
        <w:t xml:space="preserve">ных в их </w:t>
      </w:r>
      <w:r w:rsidR="00CC6EDC">
        <w:rPr>
          <w:sz w:val="28"/>
          <w:szCs w:val="28"/>
        </w:rPr>
        <w:t>распоряжение бюджетных средств.</w:t>
      </w:r>
    </w:p>
    <w:p w:rsidR="00531768" w:rsidRPr="00531768" w:rsidRDefault="00531768" w:rsidP="00531768">
      <w:pPr>
        <w:spacing w:after="120" w:line="276" w:lineRule="auto"/>
        <w:ind w:firstLine="708"/>
        <w:jc w:val="both"/>
        <w:rPr>
          <w:sz w:val="28"/>
          <w:szCs w:val="28"/>
        </w:rPr>
      </w:pPr>
      <w:r w:rsidRPr="00531768">
        <w:rPr>
          <w:sz w:val="28"/>
          <w:szCs w:val="28"/>
        </w:rPr>
        <w:t>3. Отделу бюджетной политики, исполнения бюджета и межбюдже</w:t>
      </w:r>
      <w:r w:rsidRPr="00531768">
        <w:rPr>
          <w:sz w:val="28"/>
          <w:szCs w:val="28"/>
        </w:rPr>
        <w:t>т</w:t>
      </w:r>
      <w:r w:rsidRPr="00531768">
        <w:rPr>
          <w:sz w:val="28"/>
          <w:szCs w:val="28"/>
        </w:rPr>
        <w:t>ных отношений финансового управления Администрации Ханкайского м</w:t>
      </w:r>
      <w:r w:rsidRPr="00531768">
        <w:rPr>
          <w:sz w:val="28"/>
          <w:szCs w:val="28"/>
        </w:rPr>
        <w:t>у</w:t>
      </w:r>
      <w:r w:rsidRPr="00531768">
        <w:rPr>
          <w:sz w:val="28"/>
          <w:szCs w:val="28"/>
        </w:rPr>
        <w:lastRenderedPageBreak/>
        <w:t xml:space="preserve">ниципального </w:t>
      </w:r>
      <w:r>
        <w:rPr>
          <w:sz w:val="28"/>
          <w:szCs w:val="28"/>
        </w:rPr>
        <w:t>округа</w:t>
      </w:r>
      <w:r w:rsidRPr="00531768">
        <w:rPr>
          <w:sz w:val="28"/>
          <w:szCs w:val="28"/>
        </w:rPr>
        <w:t xml:space="preserve"> Приморского края (</w:t>
      </w:r>
      <w:r>
        <w:rPr>
          <w:sz w:val="28"/>
          <w:szCs w:val="28"/>
        </w:rPr>
        <w:t>Богомоловой Г.А.) в трё</w:t>
      </w:r>
      <w:r w:rsidRPr="00531768">
        <w:rPr>
          <w:sz w:val="28"/>
          <w:szCs w:val="28"/>
        </w:rPr>
        <w:t>хдневный срок со дня подписания:</w:t>
      </w:r>
    </w:p>
    <w:p w:rsidR="00531768" w:rsidRPr="00531768" w:rsidRDefault="00531768" w:rsidP="0053176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531768">
        <w:rPr>
          <w:sz w:val="28"/>
          <w:szCs w:val="28"/>
        </w:rPr>
        <w:t xml:space="preserve">3.1. Довести настоящий приказ до сведения главных распорядителей бюджетных средств бюджета Ханкайского муниципального </w:t>
      </w:r>
      <w:r>
        <w:rPr>
          <w:sz w:val="28"/>
          <w:szCs w:val="28"/>
        </w:rPr>
        <w:t>округа</w:t>
      </w:r>
      <w:r w:rsidRPr="00531768">
        <w:rPr>
          <w:sz w:val="28"/>
          <w:szCs w:val="28"/>
        </w:rPr>
        <w:t>, админ</w:t>
      </w:r>
      <w:r w:rsidRPr="00531768">
        <w:rPr>
          <w:sz w:val="28"/>
          <w:szCs w:val="28"/>
        </w:rPr>
        <w:t>и</w:t>
      </w:r>
      <w:r w:rsidRPr="00531768">
        <w:rPr>
          <w:sz w:val="28"/>
          <w:szCs w:val="28"/>
        </w:rPr>
        <w:t>страторов источников финансирования дефицита бюджета Ханкайского м</w:t>
      </w:r>
      <w:r w:rsidRPr="00531768">
        <w:rPr>
          <w:sz w:val="28"/>
          <w:szCs w:val="28"/>
        </w:rPr>
        <w:t>у</w:t>
      </w:r>
      <w:r w:rsidRPr="00531768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округа.</w:t>
      </w:r>
    </w:p>
    <w:p w:rsidR="00531768" w:rsidRPr="00531768" w:rsidRDefault="00531768" w:rsidP="004D7B4B">
      <w:pPr>
        <w:suppressAutoHyphens/>
        <w:spacing w:after="120" w:line="276" w:lineRule="auto"/>
        <w:ind w:firstLine="708"/>
        <w:jc w:val="both"/>
        <w:rPr>
          <w:sz w:val="28"/>
          <w:szCs w:val="28"/>
        </w:rPr>
      </w:pPr>
      <w:r w:rsidRPr="00531768">
        <w:rPr>
          <w:sz w:val="28"/>
          <w:szCs w:val="28"/>
        </w:rPr>
        <w:t xml:space="preserve">3.2. Обеспечить опубликование настоящего приказа на официальном сайте органов местного самоуправления Ханкайского муниципального </w:t>
      </w:r>
      <w:r>
        <w:rPr>
          <w:sz w:val="28"/>
          <w:szCs w:val="28"/>
        </w:rPr>
        <w:t>округа</w:t>
      </w:r>
      <w:r w:rsidRPr="00531768">
        <w:rPr>
          <w:sz w:val="28"/>
          <w:szCs w:val="28"/>
        </w:rPr>
        <w:t xml:space="preserve"> Приморского края.</w:t>
      </w:r>
    </w:p>
    <w:p w:rsidR="00531768" w:rsidRPr="00531768" w:rsidRDefault="00531768" w:rsidP="00920ABC">
      <w:pPr>
        <w:spacing w:after="200" w:line="276" w:lineRule="auto"/>
        <w:ind w:firstLine="708"/>
        <w:jc w:val="both"/>
        <w:rPr>
          <w:sz w:val="28"/>
          <w:szCs w:val="28"/>
        </w:rPr>
      </w:pPr>
      <w:r w:rsidRPr="00531768">
        <w:rPr>
          <w:sz w:val="28"/>
          <w:szCs w:val="28"/>
        </w:rPr>
        <w:t xml:space="preserve">4. </w:t>
      </w:r>
      <w:proofErr w:type="gramStart"/>
      <w:r w:rsidRPr="00531768">
        <w:rPr>
          <w:sz w:val="28"/>
          <w:szCs w:val="28"/>
        </w:rPr>
        <w:t>Контроль за</w:t>
      </w:r>
      <w:proofErr w:type="gramEnd"/>
      <w:r w:rsidRPr="00531768">
        <w:rPr>
          <w:sz w:val="28"/>
          <w:szCs w:val="28"/>
        </w:rPr>
        <w:t xml:space="preserve"> исполнением настоящего приказа оставляю за собой.</w:t>
      </w:r>
    </w:p>
    <w:p w:rsidR="00B055DB" w:rsidRDefault="00B055DB" w:rsidP="00D94121">
      <w:pPr>
        <w:spacing w:before="120" w:after="120"/>
        <w:jc w:val="both"/>
        <w:rPr>
          <w:sz w:val="28"/>
          <w:szCs w:val="28"/>
        </w:rPr>
      </w:pPr>
    </w:p>
    <w:p w:rsidR="00B055DB" w:rsidRDefault="00B055DB" w:rsidP="00B055DB">
      <w:pPr>
        <w:spacing w:before="120" w:after="360"/>
        <w:jc w:val="both"/>
        <w:rPr>
          <w:sz w:val="28"/>
          <w:szCs w:val="28"/>
        </w:rPr>
      </w:pPr>
    </w:p>
    <w:p w:rsidR="001B67F5" w:rsidRDefault="001B67F5" w:rsidP="001B67F5">
      <w:pPr>
        <w:spacing w:before="120" w:after="12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2233"/>
      </w:tblGrid>
      <w:tr w:rsidR="00174506" w:rsidTr="001754E4">
        <w:tc>
          <w:tcPr>
            <w:tcW w:w="3652" w:type="dxa"/>
          </w:tcPr>
          <w:p w:rsidR="00174506" w:rsidRPr="00565964" w:rsidRDefault="00174506" w:rsidP="001754E4">
            <w:pPr>
              <w:rPr>
                <w:sz w:val="28"/>
                <w:szCs w:val="28"/>
              </w:rPr>
            </w:pPr>
            <w:r w:rsidRPr="00565964">
              <w:rPr>
                <w:sz w:val="28"/>
                <w:szCs w:val="28"/>
              </w:rPr>
              <w:t>Зам. главы Администрации</w:t>
            </w:r>
          </w:p>
          <w:p w:rsidR="00D94121" w:rsidRDefault="00D94121" w:rsidP="00175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Ханкайского </w:t>
            </w:r>
            <w:r w:rsidR="00174506" w:rsidRPr="00565964">
              <w:rPr>
                <w:sz w:val="28"/>
                <w:szCs w:val="28"/>
              </w:rPr>
              <w:t>муниципал</w:t>
            </w:r>
            <w:r w:rsidR="00174506" w:rsidRPr="00565964">
              <w:rPr>
                <w:sz w:val="28"/>
                <w:szCs w:val="28"/>
              </w:rPr>
              <w:t>ь</w:t>
            </w:r>
            <w:r w:rsidR="00174506" w:rsidRPr="00565964">
              <w:rPr>
                <w:sz w:val="28"/>
                <w:szCs w:val="28"/>
              </w:rPr>
              <w:t>ного окру</w:t>
            </w:r>
            <w:r>
              <w:rPr>
                <w:sz w:val="28"/>
                <w:szCs w:val="28"/>
              </w:rPr>
              <w:t xml:space="preserve">га, начальник </w:t>
            </w:r>
          </w:p>
          <w:p w:rsidR="00174506" w:rsidRPr="00565964" w:rsidRDefault="00174506" w:rsidP="001754E4">
            <w:pPr>
              <w:rPr>
                <w:sz w:val="28"/>
                <w:szCs w:val="28"/>
              </w:rPr>
            </w:pPr>
            <w:r w:rsidRPr="00565964">
              <w:rPr>
                <w:sz w:val="28"/>
                <w:szCs w:val="28"/>
              </w:rPr>
              <w:t>финансового управления</w:t>
            </w:r>
          </w:p>
        </w:tc>
        <w:tc>
          <w:tcPr>
            <w:tcW w:w="3686" w:type="dxa"/>
          </w:tcPr>
          <w:p w:rsidR="00174506" w:rsidRPr="00565964" w:rsidRDefault="00174506" w:rsidP="00175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174506" w:rsidRPr="00565964" w:rsidRDefault="00174506" w:rsidP="001754E4">
            <w:pPr>
              <w:jc w:val="right"/>
              <w:rPr>
                <w:sz w:val="28"/>
                <w:szCs w:val="28"/>
              </w:rPr>
            </w:pPr>
            <w:r w:rsidRPr="00565964">
              <w:rPr>
                <w:sz w:val="28"/>
                <w:szCs w:val="28"/>
              </w:rPr>
              <w:t>О.М. Голубцова</w:t>
            </w:r>
          </w:p>
        </w:tc>
      </w:tr>
    </w:tbl>
    <w:p w:rsidR="004F7FE9" w:rsidRDefault="004F7FE9" w:rsidP="006F29EC">
      <w:pPr>
        <w:jc w:val="center"/>
        <w:rPr>
          <w:b/>
          <w:bCs/>
          <w:sz w:val="28"/>
          <w:szCs w:val="28"/>
        </w:rPr>
      </w:pPr>
    </w:p>
    <w:p w:rsidR="007D04F3" w:rsidRDefault="007D04F3" w:rsidP="001D11E3">
      <w:pPr>
        <w:ind w:left="4248"/>
        <w:jc w:val="center"/>
      </w:pPr>
    </w:p>
    <w:p w:rsidR="00FF1A71" w:rsidRDefault="00FF1A71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CC6EDC" w:rsidRDefault="00CC6EDC" w:rsidP="001D11E3">
      <w:pPr>
        <w:ind w:left="4248"/>
        <w:jc w:val="center"/>
      </w:pPr>
    </w:p>
    <w:p w:rsidR="00CC6EDC" w:rsidRDefault="00CC6EDC" w:rsidP="001D11E3">
      <w:pPr>
        <w:ind w:left="4248"/>
        <w:jc w:val="center"/>
      </w:pPr>
    </w:p>
    <w:p w:rsidR="00CC6EDC" w:rsidRDefault="00CC6EDC" w:rsidP="001D11E3">
      <w:pPr>
        <w:ind w:left="4248"/>
        <w:jc w:val="center"/>
      </w:pPr>
    </w:p>
    <w:p w:rsidR="007A4205" w:rsidRDefault="007A4205" w:rsidP="001D11E3">
      <w:pPr>
        <w:ind w:left="4248"/>
        <w:jc w:val="center"/>
      </w:pPr>
    </w:p>
    <w:p w:rsidR="00BA67D4" w:rsidRDefault="00BA67D4" w:rsidP="001D11E3">
      <w:pPr>
        <w:ind w:left="4248"/>
        <w:jc w:val="center"/>
      </w:pPr>
    </w:p>
    <w:p w:rsidR="00BA67D4" w:rsidRDefault="00BA67D4" w:rsidP="001D11E3">
      <w:pPr>
        <w:ind w:left="4248"/>
        <w:jc w:val="center"/>
      </w:pPr>
    </w:p>
    <w:p w:rsidR="007A4205" w:rsidRDefault="00EA0968" w:rsidP="007A4205">
      <w:pPr>
        <w:spacing w:line="276" w:lineRule="auto"/>
        <w:ind w:left="5664" w:firstLine="708"/>
      </w:pPr>
      <w:r>
        <w:lastRenderedPageBreak/>
        <w:t xml:space="preserve">     </w:t>
      </w:r>
      <w:bookmarkStart w:id="0" w:name="_GoBack"/>
      <w:bookmarkEnd w:id="0"/>
      <w:r w:rsidR="007A4205" w:rsidRPr="007A4205">
        <w:t>УТВЕРЖДЕН</w:t>
      </w:r>
    </w:p>
    <w:p w:rsidR="007A4205" w:rsidRPr="007A4205" w:rsidRDefault="007A4205" w:rsidP="007A4205">
      <w:pPr>
        <w:spacing w:line="276" w:lineRule="auto"/>
        <w:ind w:left="5664"/>
      </w:pPr>
      <w:r w:rsidRPr="007A4205">
        <w:t xml:space="preserve">приказом финансового управления </w:t>
      </w:r>
    </w:p>
    <w:p w:rsidR="007A4205" w:rsidRPr="007A4205" w:rsidRDefault="00EA0968" w:rsidP="007A4205">
      <w:pPr>
        <w:ind w:left="5664"/>
      </w:pPr>
      <w:r>
        <w:t xml:space="preserve">     </w:t>
      </w:r>
      <w:r w:rsidR="007A4205" w:rsidRPr="007A4205">
        <w:t xml:space="preserve">Администрации Ханкайского </w:t>
      </w:r>
    </w:p>
    <w:p w:rsidR="007A4205" w:rsidRPr="007A4205" w:rsidRDefault="00EA0968" w:rsidP="007A4205">
      <w:pPr>
        <w:ind w:left="5664"/>
      </w:pPr>
      <w:r>
        <w:t xml:space="preserve">           </w:t>
      </w:r>
      <w:r w:rsidR="007A4205" w:rsidRPr="007A4205">
        <w:t xml:space="preserve">муниципального </w:t>
      </w:r>
      <w:r w:rsidR="007A4205">
        <w:t>округа</w:t>
      </w:r>
    </w:p>
    <w:p w:rsidR="007A4205" w:rsidRPr="007A4205" w:rsidRDefault="00EA0968" w:rsidP="007A4205">
      <w:pPr>
        <w:ind w:left="5664"/>
      </w:pPr>
      <w:r>
        <w:t xml:space="preserve">               </w:t>
      </w:r>
      <w:r w:rsidR="007A4205" w:rsidRPr="007A4205">
        <w:t>от 2</w:t>
      </w:r>
      <w:r w:rsidR="007A4205">
        <w:t>1</w:t>
      </w:r>
      <w:r w:rsidR="007A4205" w:rsidRPr="007A4205">
        <w:t>.12.202</w:t>
      </w:r>
      <w:r w:rsidR="007A4205">
        <w:t>1</w:t>
      </w:r>
      <w:r w:rsidR="007A4205" w:rsidRPr="007A4205">
        <w:t xml:space="preserve"> № </w:t>
      </w:r>
      <w:r w:rsidR="007A4205">
        <w:t>35</w:t>
      </w:r>
    </w:p>
    <w:p w:rsidR="007A4205" w:rsidRPr="007A4205" w:rsidRDefault="007A4205" w:rsidP="007A4205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7A4205" w:rsidRPr="00741D19" w:rsidRDefault="007A4205" w:rsidP="007A420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41D19">
        <w:rPr>
          <w:b/>
          <w:sz w:val="28"/>
          <w:szCs w:val="28"/>
        </w:rPr>
        <w:t>ПОРЯДОК</w:t>
      </w:r>
    </w:p>
    <w:p w:rsidR="007A4205" w:rsidRPr="007A4205" w:rsidRDefault="007A4205" w:rsidP="00B462CA">
      <w:pPr>
        <w:spacing w:after="200"/>
        <w:jc w:val="center"/>
        <w:rPr>
          <w:b/>
          <w:sz w:val="28"/>
          <w:szCs w:val="28"/>
        </w:rPr>
      </w:pPr>
      <w:r w:rsidRPr="00741D19">
        <w:rPr>
          <w:b/>
          <w:sz w:val="28"/>
          <w:szCs w:val="28"/>
        </w:rPr>
        <w:t>завершения операций по исполнению бюджета Ханкайского муниц</w:t>
      </w:r>
      <w:r w:rsidRPr="00741D19">
        <w:rPr>
          <w:b/>
          <w:sz w:val="28"/>
          <w:szCs w:val="28"/>
        </w:rPr>
        <w:t>и</w:t>
      </w:r>
      <w:r w:rsidRPr="00741D19">
        <w:rPr>
          <w:b/>
          <w:sz w:val="28"/>
          <w:szCs w:val="28"/>
        </w:rPr>
        <w:t>пального округа в текущем финансовом году и обеспечения получателей бюджетных средств наличными деньгами</w:t>
      </w:r>
    </w:p>
    <w:p w:rsidR="007A4205" w:rsidRPr="007A4205" w:rsidRDefault="007A4205" w:rsidP="007A4205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7A4205">
        <w:rPr>
          <w:sz w:val="28"/>
          <w:szCs w:val="28"/>
        </w:rPr>
        <w:t>1. Операции по исполнению бюдж</w:t>
      </w:r>
      <w:r w:rsidR="003F37AF">
        <w:rPr>
          <w:sz w:val="28"/>
          <w:szCs w:val="28"/>
        </w:rPr>
        <w:t>ета Ханкайского муниципального округа</w:t>
      </w:r>
      <w:r w:rsidRPr="007A4205">
        <w:rPr>
          <w:sz w:val="28"/>
          <w:szCs w:val="28"/>
        </w:rPr>
        <w:t xml:space="preserve"> (далее – местного бюджета) завершаются</w:t>
      </w:r>
      <w:r w:rsidR="00C77804">
        <w:rPr>
          <w:sz w:val="28"/>
          <w:szCs w:val="28"/>
        </w:rPr>
        <w:t xml:space="preserve"> </w:t>
      </w:r>
      <w:r w:rsidR="00741D19">
        <w:rPr>
          <w:sz w:val="28"/>
          <w:szCs w:val="28"/>
        </w:rPr>
        <w:t>в соответствии со статьёй 242 Бюджетного кодекса Российской Федерации.</w:t>
      </w:r>
    </w:p>
    <w:p w:rsidR="0044265C" w:rsidRDefault="007A4205" w:rsidP="0044265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7A4205">
        <w:rPr>
          <w:sz w:val="28"/>
          <w:szCs w:val="28"/>
        </w:rPr>
        <w:t xml:space="preserve">2. </w:t>
      </w:r>
      <w:r w:rsidRPr="007A4205">
        <w:rPr>
          <w:rFonts w:eastAsia="Calibri"/>
          <w:sz w:val="28"/>
          <w:szCs w:val="28"/>
          <w:lang w:eastAsia="en-US"/>
        </w:rPr>
        <w:t xml:space="preserve">Бюджетные ассигнования, лимиты бюджетных обязательств </w:t>
      </w:r>
      <w:r w:rsidR="004B6A4B">
        <w:rPr>
          <w:rFonts w:eastAsia="Calibri"/>
          <w:sz w:val="28"/>
          <w:szCs w:val="28"/>
          <w:lang w:eastAsia="en-US"/>
        </w:rPr>
        <w:t xml:space="preserve">текущего финансового года </w:t>
      </w:r>
      <w:r w:rsidRPr="007A4205">
        <w:rPr>
          <w:rFonts w:eastAsia="Calibri"/>
          <w:sz w:val="28"/>
          <w:szCs w:val="28"/>
          <w:lang w:eastAsia="en-US"/>
        </w:rPr>
        <w:t>и</w:t>
      </w:r>
      <w:r w:rsidR="004B6A4B">
        <w:rPr>
          <w:rFonts w:eastAsia="Calibri"/>
          <w:sz w:val="28"/>
          <w:szCs w:val="28"/>
          <w:lang w:eastAsia="en-US"/>
        </w:rPr>
        <w:t xml:space="preserve"> планового периода, а также </w:t>
      </w:r>
      <w:r w:rsidRPr="007A4205">
        <w:rPr>
          <w:rFonts w:eastAsia="Calibri"/>
          <w:sz w:val="28"/>
          <w:szCs w:val="28"/>
          <w:lang w:eastAsia="en-US"/>
        </w:rPr>
        <w:t>пре</w:t>
      </w:r>
      <w:r w:rsidR="004B6A4B">
        <w:rPr>
          <w:rFonts w:eastAsia="Calibri"/>
          <w:sz w:val="28"/>
          <w:szCs w:val="28"/>
          <w:lang w:eastAsia="en-US"/>
        </w:rPr>
        <w:t>дельные объё</w:t>
      </w:r>
      <w:r w:rsidRPr="007A4205">
        <w:rPr>
          <w:rFonts w:eastAsia="Calibri"/>
          <w:sz w:val="28"/>
          <w:szCs w:val="28"/>
          <w:lang w:eastAsia="en-US"/>
        </w:rPr>
        <w:t>мы фина</w:t>
      </w:r>
      <w:r w:rsidRPr="007A4205">
        <w:rPr>
          <w:rFonts w:eastAsia="Calibri"/>
          <w:sz w:val="28"/>
          <w:szCs w:val="28"/>
          <w:lang w:eastAsia="en-US"/>
        </w:rPr>
        <w:t>н</w:t>
      </w:r>
      <w:r w:rsidRPr="007A4205">
        <w:rPr>
          <w:rFonts w:eastAsia="Calibri"/>
          <w:sz w:val="28"/>
          <w:szCs w:val="28"/>
          <w:lang w:eastAsia="en-US"/>
        </w:rPr>
        <w:t>сирования</w:t>
      </w:r>
      <w:r w:rsidR="003F37AF">
        <w:rPr>
          <w:rFonts w:eastAsia="Calibri"/>
          <w:sz w:val="28"/>
          <w:szCs w:val="28"/>
          <w:lang w:eastAsia="en-US"/>
        </w:rPr>
        <w:t xml:space="preserve"> </w:t>
      </w:r>
      <w:r w:rsidR="003F37AF" w:rsidRPr="007A4205">
        <w:rPr>
          <w:rFonts w:eastAsia="Calibri"/>
          <w:sz w:val="28"/>
          <w:szCs w:val="28"/>
          <w:lang w:eastAsia="en-US"/>
        </w:rPr>
        <w:t xml:space="preserve">(далее – </w:t>
      </w:r>
      <w:r w:rsidR="003F37AF">
        <w:rPr>
          <w:rFonts w:eastAsia="Calibri"/>
          <w:sz w:val="28"/>
          <w:szCs w:val="28"/>
          <w:lang w:eastAsia="en-US"/>
        </w:rPr>
        <w:t>бюджетные данные)</w:t>
      </w:r>
      <w:r w:rsidRPr="007A4205">
        <w:rPr>
          <w:rFonts w:eastAsia="Calibri"/>
          <w:sz w:val="28"/>
          <w:szCs w:val="28"/>
          <w:lang w:eastAsia="en-US"/>
        </w:rPr>
        <w:t xml:space="preserve"> текущего финансового года прекр</w:t>
      </w:r>
      <w:r w:rsidRPr="007A4205">
        <w:rPr>
          <w:rFonts w:eastAsia="Calibri"/>
          <w:sz w:val="28"/>
          <w:szCs w:val="28"/>
          <w:lang w:eastAsia="en-US"/>
        </w:rPr>
        <w:t>а</w:t>
      </w:r>
      <w:r w:rsidRPr="007A4205">
        <w:rPr>
          <w:rFonts w:eastAsia="Calibri"/>
          <w:sz w:val="28"/>
          <w:szCs w:val="28"/>
          <w:lang w:eastAsia="en-US"/>
        </w:rPr>
        <w:t>ща</w:t>
      </w:r>
      <w:r w:rsidR="004B6A4B">
        <w:rPr>
          <w:rFonts w:eastAsia="Calibri"/>
          <w:sz w:val="28"/>
          <w:szCs w:val="28"/>
          <w:lang w:eastAsia="en-US"/>
        </w:rPr>
        <w:t>ют своё</w:t>
      </w:r>
      <w:r w:rsidRPr="007A4205">
        <w:rPr>
          <w:rFonts w:eastAsia="Calibri"/>
          <w:sz w:val="28"/>
          <w:szCs w:val="28"/>
          <w:lang w:eastAsia="en-US"/>
        </w:rPr>
        <w:t xml:space="preserve"> действие 3</w:t>
      </w:r>
      <w:r w:rsidR="004B6A4B">
        <w:rPr>
          <w:rFonts w:eastAsia="Calibri"/>
          <w:sz w:val="28"/>
          <w:szCs w:val="28"/>
          <w:lang w:eastAsia="en-US"/>
        </w:rPr>
        <w:t>1</w:t>
      </w:r>
      <w:r w:rsidRPr="007A4205">
        <w:rPr>
          <w:rFonts w:eastAsia="Calibri"/>
          <w:sz w:val="28"/>
          <w:szCs w:val="28"/>
          <w:lang w:eastAsia="en-US"/>
        </w:rPr>
        <w:t xml:space="preserve"> декабря</w:t>
      </w:r>
      <w:r w:rsidRPr="007A4205">
        <w:rPr>
          <w:rFonts w:ascii="Calibri" w:eastAsia="Calibri" w:hAnsi="Calibri"/>
          <w:sz w:val="28"/>
          <w:szCs w:val="28"/>
          <w:lang w:eastAsia="en-US"/>
        </w:rPr>
        <w:t>.</w:t>
      </w:r>
    </w:p>
    <w:p w:rsidR="007A4205" w:rsidRDefault="007A4205" w:rsidP="0084127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proofErr w:type="gramStart"/>
      <w:r w:rsidRPr="007A4205">
        <w:rPr>
          <w:sz w:val="28"/>
          <w:szCs w:val="28"/>
        </w:rPr>
        <w:t xml:space="preserve">Оплата санкционированных к оплате в установленном </w:t>
      </w:r>
      <w:r w:rsidR="00DB528E">
        <w:rPr>
          <w:sz w:val="28"/>
          <w:szCs w:val="28"/>
        </w:rPr>
        <w:t>финансовым управлением Администрации Ханкайского муниципального округа</w:t>
      </w:r>
      <w:r w:rsidR="00CD0C56">
        <w:rPr>
          <w:sz w:val="28"/>
          <w:szCs w:val="28"/>
        </w:rPr>
        <w:t xml:space="preserve"> (далее – финансовое управление)</w:t>
      </w:r>
      <w:r w:rsidR="00DB528E">
        <w:rPr>
          <w:sz w:val="28"/>
          <w:szCs w:val="28"/>
        </w:rPr>
        <w:t xml:space="preserve"> </w:t>
      </w:r>
      <w:r w:rsidRPr="007A4205">
        <w:rPr>
          <w:sz w:val="28"/>
          <w:szCs w:val="28"/>
        </w:rPr>
        <w:t>порядке</w:t>
      </w:r>
      <w:r w:rsidR="0044265C">
        <w:rPr>
          <w:sz w:val="28"/>
          <w:szCs w:val="28"/>
        </w:rPr>
        <w:t xml:space="preserve"> денежных</w:t>
      </w:r>
      <w:r w:rsidRPr="007A4205">
        <w:rPr>
          <w:sz w:val="28"/>
          <w:szCs w:val="28"/>
        </w:rPr>
        <w:t xml:space="preserve"> обязательств</w:t>
      </w:r>
      <w:r w:rsidR="0044265C">
        <w:rPr>
          <w:sz w:val="28"/>
          <w:szCs w:val="28"/>
        </w:rPr>
        <w:t xml:space="preserve"> получателей средств местного бюджета</w:t>
      </w:r>
      <w:r w:rsidRPr="007A4205">
        <w:rPr>
          <w:sz w:val="28"/>
          <w:szCs w:val="28"/>
        </w:rPr>
        <w:t>, производится в пределах остатка средств на ед</w:t>
      </w:r>
      <w:r w:rsidRPr="007A4205">
        <w:rPr>
          <w:sz w:val="28"/>
          <w:szCs w:val="28"/>
        </w:rPr>
        <w:t>и</w:t>
      </w:r>
      <w:r w:rsidRPr="007A4205">
        <w:rPr>
          <w:sz w:val="28"/>
          <w:szCs w:val="28"/>
        </w:rPr>
        <w:t xml:space="preserve">ном счете местного бюджета </w:t>
      </w:r>
      <w:r w:rsidR="00C77804">
        <w:rPr>
          <w:sz w:val="28"/>
          <w:szCs w:val="28"/>
        </w:rPr>
        <w:t xml:space="preserve">до последнего рабочего дня </w:t>
      </w:r>
      <w:r w:rsidR="00DA054F">
        <w:rPr>
          <w:sz w:val="28"/>
          <w:szCs w:val="28"/>
        </w:rPr>
        <w:t>текущего финанс</w:t>
      </w:r>
      <w:r w:rsidR="00DA054F">
        <w:rPr>
          <w:sz w:val="28"/>
          <w:szCs w:val="28"/>
        </w:rPr>
        <w:t>о</w:t>
      </w:r>
      <w:r w:rsidR="00DA054F">
        <w:rPr>
          <w:sz w:val="28"/>
          <w:szCs w:val="28"/>
        </w:rPr>
        <w:t xml:space="preserve">вого года </w:t>
      </w:r>
      <w:r w:rsidR="00C77804">
        <w:rPr>
          <w:sz w:val="28"/>
          <w:szCs w:val="28"/>
        </w:rPr>
        <w:t>включительно</w:t>
      </w:r>
      <w:r w:rsidRPr="007A4205">
        <w:rPr>
          <w:sz w:val="28"/>
          <w:szCs w:val="28"/>
        </w:rPr>
        <w:t>.</w:t>
      </w:r>
      <w:proofErr w:type="gramEnd"/>
    </w:p>
    <w:p w:rsidR="00841270" w:rsidRPr="007A4205" w:rsidRDefault="00841270" w:rsidP="00841270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или нераспределенные бюджетные данные, числящ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еся на лицевых счетах главных распорядителей средств местного бюджета, распорядителей и получателей средств местного бюджета, главных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страторов (администраторов) источников финансирования дефицита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бюджета, не подлежат учёту на указанных лицевых счетах в качестве остатков на начало очередного финансового года.</w:t>
      </w:r>
    </w:p>
    <w:p w:rsidR="007A4205" w:rsidRPr="007A4205" w:rsidRDefault="000D08AC" w:rsidP="0082383F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205" w:rsidRPr="007A4205">
        <w:rPr>
          <w:sz w:val="28"/>
          <w:szCs w:val="28"/>
        </w:rPr>
        <w:t>. В целях завершения операций по расходам местного бюджета</w:t>
      </w:r>
      <w:r w:rsidR="001754E4">
        <w:rPr>
          <w:sz w:val="28"/>
          <w:szCs w:val="28"/>
        </w:rPr>
        <w:t xml:space="preserve"> и и</w:t>
      </w:r>
      <w:r w:rsidR="001754E4">
        <w:rPr>
          <w:sz w:val="28"/>
          <w:szCs w:val="28"/>
        </w:rPr>
        <w:t>с</w:t>
      </w:r>
      <w:r w:rsidR="001754E4">
        <w:rPr>
          <w:sz w:val="28"/>
          <w:szCs w:val="28"/>
        </w:rPr>
        <w:t>точникам финансирования дефицита местного бюджета</w:t>
      </w:r>
      <w:r w:rsidR="007A4205" w:rsidRPr="007A4205">
        <w:rPr>
          <w:sz w:val="28"/>
          <w:szCs w:val="28"/>
        </w:rPr>
        <w:t>:</w:t>
      </w:r>
    </w:p>
    <w:p w:rsidR="007A4205" w:rsidRPr="007A4205" w:rsidRDefault="000D08AC" w:rsidP="0082383F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205" w:rsidRPr="007A4205">
        <w:rPr>
          <w:sz w:val="28"/>
          <w:szCs w:val="28"/>
        </w:rPr>
        <w:t xml:space="preserve">.1. Финансовое управление за </w:t>
      </w:r>
      <w:r w:rsidR="001754E4">
        <w:rPr>
          <w:sz w:val="28"/>
          <w:szCs w:val="28"/>
        </w:rPr>
        <w:t>три</w:t>
      </w:r>
      <w:r w:rsidR="007A4205" w:rsidRPr="007A4205">
        <w:rPr>
          <w:sz w:val="28"/>
          <w:szCs w:val="28"/>
        </w:rPr>
        <w:t xml:space="preserve"> рабочих дня до окончания текущего финансового года завершает доведение бюджетных</w:t>
      </w:r>
      <w:r w:rsidR="004607D7">
        <w:rPr>
          <w:sz w:val="28"/>
          <w:szCs w:val="28"/>
        </w:rPr>
        <w:t xml:space="preserve"> данных</w:t>
      </w:r>
      <w:r w:rsidR="007A4205" w:rsidRPr="007A4205">
        <w:rPr>
          <w:sz w:val="28"/>
          <w:szCs w:val="28"/>
        </w:rPr>
        <w:t xml:space="preserve"> до главных ра</w:t>
      </w:r>
      <w:r w:rsidR="007A4205" w:rsidRPr="007A4205">
        <w:rPr>
          <w:sz w:val="28"/>
          <w:szCs w:val="28"/>
        </w:rPr>
        <w:t>с</w:t>
      </w:r>
      <w:r w:rsidR="007A4205" w:rsidRPr="007A4205">
        <w:rPr>
          <w:sz w:val="28"/>
          <w:szCs w:val="28"/>
        </w:rPr>
        <w:t>порядителей средств местного бюджета</w:t>
      </w:r>
      <w:r w:rsidR="00FB0523">
        <w:rPr>
          <w:sz w:val="28"/>
          <w:szCs w:val="28"/>
        </w:rPr>
        <w:t>, распорядителей и получателей средств местного бюджета, главных администраторов источников финанс</w:t>
      </w:r>
      <w:r w:rsidR="00FB0523">
        <w:rPr>
          <w:sz w:val="28"/>
          <w:szCs w:val="28"/>
        </w:rPr>
        <w:t>и</w:t>
      </w:r>
      <w:r w:rsidR="00FB0523">
        <w:rPr>
          <w:sz w:val="28"/>
          <w:szCs w:val="28"/>
        </w:rPr>
        <w:t>рования дефицита местного бюджета</w:t>
      </w:r>
      <w:r w:rsidR="007A4205" w:rsidRPr="007A4205">
        <w:rPr>
          <w:sz w:val="28"/>
          <w:szCs w:val="28"/>
        </w:rPr>
        <w:t>;</w:t>
      </w:r>
    </w:p>
    <w:p w:rsidR="007A4205" w:rsidRPr="007A4205" w:rsidRDefault="000D08AC" w:rsidP="00373E87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205" w:rsidRPr="007A4205">
        <w:rPr>
          <w:sz w:val="28"/>
          <w:szCs w:val="28"/>
        </w:rPr>
        <w:t xml:space="preserve">.2. Главные распорядители средств местного бюджета, </w:t>
      </w:r>
      <w:r w:rsidR="00FB0523">
        <w:rPr>
          <w:sz w:val="28"/>
          <w:szCs w:val="28"/>
        </w:rPr>
        <w:t>главные адм</w:t>
      </w:r>
      <w:r w:rsidR="00FB0523">
        <w:rPr>
          <w:sz w:val="28"/>
          <w:szCs w:val="28"/>
        </w:rPr>
        <w:t>и</w:t>
      </w:r>
      <w:r w:rsidR="00FB0523">
        <w:rPr>
          <w:sz w:val="28"/>
          <w:szCs w:val="28"/>
        </w:rPr>
        <w:t xml:space="preserve">нистраторы источников финансирования средств местного бюджета, </w:t>
      </w:r>
      <w:r w:rsidR="007A4205" w:rsidRPr="007A4205">
        <w:rPr>
          <w:sz w:val="28"/>
          <w:szCs w:val="28"/>
        </w:rPr>
        <w:t>име</w:t>
      </w:r>
      <w:r w:rsidR="007A4205" w:rsidRPr="007A4205">
        <w:rPr>
          <w:sz w:val="28"/>
          <w:szCs w:val="28"/>
        </w:rPr>
        <w:t>ю</w:t>
      </w:r>
      <w:r w:rsidR="007A4205" w:rsidRPr="007A4205">
        <w:rPr>
          <w:sz w:val="28"/>
          <w:szCs w:val="28"/>
        </w:rPr>
        <w:t>щие подведомственных получателей средств местного бюджета, за два раб</w:t>
      </w:r>
      <w:r w:rsidR="007A4205" w:rsidRPr="007A4205">
        <w:rPr>
          <w:sz w:val="28"/>
          <w:szCs w:val="28"/>
        </w:rPr>
        <w:t>о</w:t>
      </w:r>
      <w:r w:rsidR="007A4205" w:rsidRPr="007A4205">
        <w:rPr>
          <w:sz w:val="28"/>
          <w:szCs w:val="28"/>
        </w:rPr>
        <w:t>чих дня до окончания текущего финансового года завершают распределение средств местного бюджета по подведомственным получателям средств мес</w:t>
      </w:r>
      <w:r w:rsidR="007A4205" w:rsidRPr="007A4205">
        <w:rPr>
          <w:sz w:val="28"/>
          <w:szCs w:val="28"/>
        </w:rPr>
        <w:t>т</w:t>
      </w:r>
      <w:r w:rsidR="007A4205" w:rsidRPr="007A4205">
        <w:rPr>
          <w:sz w:val="28"/>
          <w:szCs w:val="28"/>
        </w:rPr>
        <w:t>ного бюджета;</w:t>
      </w:r>
    </w:p>
    <w:p w:rsidR="003F37AF" w:rsidRDefault="000D08AC" w:rsidP="006D098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4205" w:rsidRPr="007A4205">
        <w:rPr>
          <w:sz w:val="28"/>
          <w:szCs w:val="28"/>
        </w:rPr>
        <w:t xml:space="preserve">.3. </w:t>
      </w:r>
      <w:proofErr w:type="gramStart"/>
      <w:r w:rsidR="006D098B" w:rsidRPr="006D098B">
        <w:rPr>
          <w:sz w:val="28"/>
          <w:szCs w:val="28"/>
        </w:rPr>
        <w:t>Получатели средств местного бюджета, муниципальные бюджетные</w:t>
      </w:r>
      <w:r w:rsidR="00FB0523">
        <w:rPr>
          <w:sz w:val="28"/>
          <w:szCs w:val="28"/>
        </w:rPr>
        <w:t xml:space="preserve"> учреждения</w:t>
      </w:r>
      <w:r w:rsidR="006D098B">
        <w:rPr>
          <w:sz w:val="28"/>
          <w:szCs w:val="28"/>
        </w:rPr>
        <w:t xml:space="preserve">, </w:t>
      </w:r>
      <w:r w:rsidR="00EB2386">
        <w:rPr>
          <w:sz w:val="28"/>
          <w:szCs w:val="28"/>
        </w:rPr>
        <w:t xml:space="preserve">муниципальные </w:t>
      </w:r>
      <w:r w:rsidR="006D098B">
        <w:rPr>
          <w:sz w:val="28"/>
          <w:szCs w:val="28"/>
        </w:rPr>
        <w:t>автономные</w:t>
      </w:r>
      <w:r w:rsidR="006D098B" w:rsidRPr="006D098B">
        <w:rPr>
          <w:sz w:val="28"/>
          <w:szCs w:val="28"/>
        </w:rPr>
        <w:t xml:space="preserve"> учреждения,</w:t>
      </w:r>
      <w:r w:rsidR="00EB2386">
        <w:rPr>
          <w:sz w:val="28"/>
          <w:szCs w:val="28"/>
        </w:rPr>
        <w:t xml:space="preserve"> муниципальные ун</w:t>
      </w:r>
      <w:r w:rsidR="00EB2386">
        <w:rPr>
          <w:sz w:val="28"/>
          <w:szCs w:val="28"/>
        </w:rPr>
        <w:t>и</w:t>
      </w:r>
      <w:r w:rsidR="00EB2386">
        <w:rPr>
          <w:sz w:val="28"/>
          <w:szCs w:val="28"/>
        </w:rPr>
        <w:t>тарные предприятия</w:t>
      </w:r>
      <w:r w:rsidR="00FB0523">
        <w:rPr>
          <w:sz w:val="28"/>
          <w:szCs w:val="28"/>
        </w:rPr>
        <w:t>, администраторы источников финансирования дефицита бюджета</w:t>
      </w:r>
      <w:r w:rsidR="006D098B" w:rsidRPr="006D098B">
        <w:rPr>
          <w:sz w:val="28"/>
          <w:szCs w:val="28"/>
        </w:rPr>
        <w:t xml:space="preserve"> за два рабочих дня до окончания текущего финансового года пре</w:t>
      </w:r>
      <w:r w:rsidR="006D098B" w:rsidRPr="006D098B">
        <w:rPr>
          <w:sz w:val="28"/>
          <w:szCs w:val="28"/>
        </w:rPr>
        <w:t>д</w:t>
      </w:r>
      <w:r w:rsidR="006D098B" w:rsidRPr="006D098B">
        <w:rPr>
          <w:sz w:val="28"/>
          <w:szCs w:val="28"/>
        </w:rPr>
        <w:t>ставляют</w:t>
      </w:r>
      <w:r w:rsidR="003F37AF" w:rsidRPr="003F37AF">
        <w:rPr>
          <w:sz w:val="28"/>
          <w:szCs w:val="28"/>
        </w:rPr>
        <w:t xml:space="preserve"> </w:t>
      </w:r>
      <w:r w:rsidR="003F37AF">
        <w:rPr>
          <w:sz w:val="28"/>
          <w:szCs w:val="28"/>
        </w:rPr>
        <w:t>в</w:t>
      </w:r>
      <w:r w:rsidR="003F37AF" w:rsidRPr="006D098B">
        <w:rPr>
          <w:sz w:val="28"/>
          <w:szCs w:val="28"/>
        </w:rPr>
        <w:t xml:space="preserve"> </w:t>
      </w:r>
      <w:r w:rsidR="003F37AF">
        <w:rPr>
          <w:sz w:val="28"/>
          <w:szCs w:val="28"/>
        </w:rPr>
        <w:t>территориальный</w:t>
      </w:r>
      <w:r w:rsidR="003F37AF" w:rsidRPr="006D098B">
        <w:rPr>
          <w:sz w:val="28"/>
          <w:szCs w:val="28"/>
        </w:rPr>
        <w:t xml:space="preserve"> Отдел №25 УФК по Приморскому краю</w:t>
      </w:r>
      <w:r w:rsidR="006D098B" w:rsidRPr="006D098B">
        <w:rPr>
          <w:sz w:val="28"/>
          <w:szCs w:val="28"/>
        </w:rPr>
        <w:t xml:space="preserve"> </w:t>
      </w:r>
      <w:r w:rsidR="003F37AF">
        <w:rPr>
          <w:sz w:val="28"/>
          <w:szCs w:val="28"/>
        </w:rPr>
        <w:t>заявки на кассовый расход</w:t>
      </w:r>
      <w:r w:rsidR="006D098B" w:rsidRPr="006D098B">
        <w:rPr>
          <w:sz w:val="28"/>
          <w:szCs w:val="28"/>
        </w:rPr>
        <w:t xml:space="preserve"> и иные документы, подтверждающие возникновение д</w:t>
      </w:r>
      <w:r w:rsidR="006D098B" w:rsidRPr="006D098B">
        <w:rPr>
          <w:sz w:val="28"/>
          <w:szCs w:val="28"/>
        </w:rPr>
        <w:t>е</w:t>
      </w:r>
      <w:r w:rsidR="006D098B" w:rsidRPr="006D098B">
        <w:rPr>
          <w:sz w:val="28"/>
          <w:szCs w:val="28"/>
        </w:rPr>
        <w:t>нежных обязательств, для санкционирования</w:t>
      </w:r>
      <w:r w:rsidR="004C5AB7">
        <w:rPr>
          <w:sz w:val="28"/>
          <w:szCs w:val="28"/>
        </w:rPr>
        <w:t xml:space="preserve"> </w:t>
      </w:r>
      <w:r w:rsidR="003F37AF">
        <w:rPr>
          <w:sz w:val="28"/>
          <w:szCs w:val="28"/>
        </w:rPr>
        <w:t>операций, связанных с оплатой денежных обязательств получ</w:t>
      </w:r>
      <w:r w:rsidR="00EB2386">
        <w:rPr>
          <w:sz w:val="28"/>
          <w:szCs w:val="28"/>
        </w:rPr>
        <w:t>ателей средств местного бюджета, а</w:t>
      </w:r>
      <w:proofErr w:type="gramEnd"/>
      <w:r w:rsidR="00EB2386">
        <w:rPr>
          <w:sz w:val="28"/>
          <w:szCs w:val="28"/>
        </w:rPr>
        <w:t xml:space="preserve"> также оп</w:t>
      </w:r>
      <w:r w:rsidR="00EB2386">
        <w:rPr>
          <w:sz w:val="28"/>
          <w:szCs w:val="28"/>
        </w:rPr>
        <w:t>е</w:t>
      </w:r>
      <w:r w:rsidR="00EB2386">
        <w:rPr>
          <w:sz w:val="28"/>
          <w:szCs w:val="28"/>
        </w:rPr>
        <w:t>раций по расходам муниципальных бюджетных, автономных учреждений и муниципальных унитарных предприятий на основании соответствующих п</w:t>
      </w:r>
      <w:r w:rsidR="00EB2386">
        <w:rPr>
          <w:sz w:val="28"/>
          <w:szCs w:val="28"/>
        </w:rPr>
        <w:t>о</w:t>
      </w:r>
      <w:r w:rsidR="00EB2386">
        <w:rPr>
          <w:sz w:val="28"/>
          <w:szCs w:val="28"/>
        </w:rPr>
        <w:t>рядков, установленных финансовым управлением в соответствии с полож</w:t>
      </w:r>
      <w:r w:rsidR="00EB2386">
        <w:rPr>
          <w:sz w:val="28"/>
          <w:szCs w:val="28"/>
        </w:rPr>
        <w:t>е</w:t>
      </w:r>
      <w:r w:rsidR="00EB2386">
        <w:rPr>
          <w:sz w:val="28"/>
          <w:szCs w:val="28"/>
        </w:rPr>
        <w:t>ниями Бюджетного кодекса Российской Федерации.</w:t>
      </w:r>
    </w:p>
    <w:p w:rsidR="00FE2019" w:rsidRDefault="000D08AC" w:rsidP="006D098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205" w:rsidRPr="007A4205">
        <w:rPr>
          <w:sz w:val="28"/>
          <w:szCs w:val="28"/>
        </w:rPr>
        <w:t>. Установить, что</w:t>
      </w:r>
      <w:r w:rsidR="00FE2019">
        <w:rPr>
          <w:sz w:val="28"/>
          <w:szCs w:val="28"/>
        </w:rPr>
        <w:t>:</w:t>
      </w:r>
    </w:p>
    <w:p w:rsidR="00FE2019" w:rsidRDefault="00FE2019" w:rsidP="006D098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</w:t>
      </w:r>
      <w:r w:rsidR="007A4205" w:rsidRPr="007A4205">
        <w:rPr>
          <w:sz w:val="28"/>
          <w:szCs w:val="28"/>
        </w:rPr>
        <w:t xml:space="preserve">одлежат возврату в местный бюджет в срок до 28 декабря </w:t>
      </w:r>
      <w:r>
        <w:rPr>
          <w:sz w:val="28"/>
          <w:szCs w:val="28"/>
        </w:rPr>
        <w:t>текущего финансового</w:t>
      </w:r>
      <w:r w:rsidR="007A4205" w:rsidRPr="007A4205">
        <w:rPr>
          <w:sz w:val="28"/>
          <w:szCs w:val="28"/>
        </w:rPr>
        <w:t xml:space="preserve"> года включительно на лицевые счета (03) получателей средств местного бюджета, открытые соответствующим главным распорядителям как получателям средств местного бюджета, не использованные в </w:t>
      </w:r>
      <w:r>
        <w:rPr>
          <w:sz w:val="28"/>
          <w:szCs w:val="28"/>
        </w:rPr>
        <w:t>текущем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нансовом</w:t>
      </w:r>
      <w:r w:rsidR="007A4205" w:rsidRPr="007A4205">
        <w:rPr>
          <w:sz w:val="28"/>
          <w:szCs w:val="28"/>
        </w:rPr>
        <w:t xml:space="preserve"> году средства местного бюджета</w:t>
      </w:r>
      <w:r>
        <w:rPr>
          <w:sz w:val="28"/>
          <w:szCs w:val="28"/>
        </w:rPr>
        <w:t>,</w:t>
      </w:r>
      <w:r w:rsidR="007A4205" w:rsidRPr="007A4205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ленны</w:t>
      </w:r>
      <w:r w:rsidR="00483C66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7A4205" w:rsidRDefault="00FE2019" w:rsidP="006D098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proofErr w:type="gramStart"/>
      <w:r>
        <w:rPr>
          <w:sz w:val="28"/>
          <w:szCs w:val="28"/>
        </w:rPr>
        <w:t>Муниципальным</w:t>
      </w:r>
      <w:r w:rsidR="007A4205" w:rsidRPr="007A4205"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 xml:space="preserve"> и</w:t>
      </w:r>
      <w:r w:rsidR="007A4205" w:rsidRPr="007A4205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автономным учреждениям в форме субсидий</w:t>
      </w:r>
      <w:r w:rsidR="007A4205" w:rsidRPr="007A4205">
        <w:rPr>
          <w:sz w:val="28"/>
          <w:szCs w:val="28"/>
        </w:rPr>
        <w:t xml:space="preserve"> на иные цели, не связанные с финансовым обеспечением выполн</w:t>
      </w:r>
      <w:r w:rsidR="007A4205" w:rsidRPr="007A4205">
        <w:rPr>
          <w:sz w:val="28"/>
          <w:szCs w:val="28"/>
        </w:rPr>
        <w:t>е</w:t>
      </w:r>
      <w:r w:rsidR="007A4205" w:rsidRPr="007A4205">
        <w:rPr>
          <w:sz w:val="28"/>
          <w:szCs w:val="28"/>
        </w:rPr>
        <w:t>ния</w:t>
      </w:r>
      <w:r>
        <w:rPr>
          <w:sz w:val="28"/>
          <w:szCs w:val="28"/>
        </w:rPr>
        <w:t xml:space="preserve"> муниципальными бюджетными и автономными учреждениями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задания, выделенных на основании абзаца второго пункта 1 статьи 78.1 Бюджетного кодекса Российской Федерации в соответствии с порядками определения объёма и условий предоставления субсидий на иные цели,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новленными Администрацией Ханкайского муниципального округа.</w:t>
      </w:r>
      <w:proofErr w:type="gramEnd"/>
    </w:p>
    <w:p w:rsidR="00FE2019" w:rsidRPr="007A4205" w:rsidRDefault="00FE2019" w:rsidP="006D098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Муниципальным бюджетным и автономным учреждениям,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унитарным предприятиям в форме субсидий на осуществление капитальных вложений в объекты капитального строительства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собственности</w:t>
      </w:r>
      <w:r w:rsidR="005F552F">
        <w:rPr>
          <w:sz w:val="28"/>
          <w:szCs w:val="28"/>
        </w:rPr>
        <w:t xml:space="preserve"> Ханкайского муниципального округа и приобретение объектов недвижимого имущества в муниципальную собственность, выд</w:t>
      </w:r>
      <w:r w:rsidR="005F552F">
        <w:rPr>
          <w:sz w:val="28"/>
          <w:szCs w:val="28"/>
        </w:rPr>
        <w:t>е</w:t>
      </w:r>
      <w:r w:rsidR="005F552F">
        <w:rPr>
          <w:sz w:val="28"/>
          <w:szCs w:val="28"/>
        </w:rPr>
        <w:t>ленных на основании статьи 78.2 Бюджетного кодекса Российской Федер</w:t>
      </w:r>
      <w:r w:rsidR="005F552F">
        <w:rPr>
          <w:sz w:val="28"/>
          <w:szCs w:val="28"/>
        </w:rPr>
        <w:t>а</w:t>
      </w:r>
      <w:r w:rsidR="005F552F">
        <w:rPr>
          <w:sz w:val="28"/>
          <w:szCs w:val="28"/>
        </w:rPr>
        <w:t>ции в соответствии с порядком, установленным Администрацией Ханкайск</w:t>
      </w:r>
      <w:r w:rsidR="005F552F">
        <w:rPr>
          <w:sz w:val="28"/>
          <w:szCs w:val="28"/>
        </w:rPr>
        <w:t>о</w:t>
      </w:r>
      <w:r w:rsidR="005F552F">
        <w:rPr>
          <w:sz w:val="28"/>
          <w:szCs w:val="28"/>
        </w:rPr>
        <w:t>го муниципального округа.</w:t>
      </w:r>
    </w:p>
    <w:p w:rsidR="007A4205" w:rsidRDefault="002F154B" w:rsidP="007A4205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A4205" w:rsidRPr="007A4205">
        <w:rPr>
          <w:sz w:val="28"/>
          <w:szCs w:val="28"/>
        </w:rPr>
        <w:t xml:space="preserve">. </w:t>
      </w:r>
      <w:r w:rsidR="00BB2B57">
        <w:rPr>
          <w:sz w:val="28"/>
          <w:szCs w:val="28"/>
        </w:rPr>
        <w:t>Н</w:t>
      </w:r>
      <w:r w:rsidR="007A4205" w:rsidRPr="007A4205">
        <w:rPr>
          <w:sz w:val="28"/>
          <w:szCs w:val="28"/>
        </w:rPr>
        <w:t xml:space="preserve">еиспользованные по состоянию на 1 января </w:t>
      </w:r>
      <w:r w:rsidR="00CD6923">
        <w:rPr>
          <w:sz w:val="28"/>
          <w:szCs w:val="28"/>
        </w:rPr>
        <w:t>очередного финанс</w:t>
      </w:r>
      <w:r w:rsidR="00CD6923">
        <w:rPr>
          <w:sz w:val="28"/>
          <w:szCs w:val="28"/>
        </w:rPr>
        <w:t>о</w:t>
      </w:r>
      <w:r w:rsidR="00CD6923">
        <w:rPr>
          <w:sz w:val="28"/>
          <w:szCs w:val="28"/>
        </w:rPr>
        <w:t>вого</w:t>
      </w:r>
      <w:r w:rsidR="007A4205" w:rsidRPr="007A4205">
        <w:rPr>
          <w:sz w:val="28"/>
          <w:szCs w:val="28"/>
        </w:rPr>
        <w:t xml:space="preserve"> года остатки </w:t>
      </w:r>
      <w:r w:rsidR="00CD6923">
        <w:rPr>
          <w:sz w:val="28"/>
          <w:szCs w:val="28"/>
        </w:rPr>
        <w:t>средств краевого бюджета</w:t>
      </w:r>
      <w:r w:rsidR="007A4205" w:rsidRPr="007A4205">
        <w:rPr>
          <w:sz w:val="28"/>
          <w:szCs w:val="28"/>
        </w:rPr>
        <w:t xml:space="preserve">, предоставленных бюджетам муниципальных образований Приморского края в форме субсидий, </w:t>
      </w:r>
      <w:r w:rsidR="00CD6923">
        <w:rPr>
          <w:sz w:val="28"/>
          <w:szCs w:val="28"/>
        </w:rPr>
        <w:t>субве</w:t>
      </w:r>
      <w:r w:rsidR="00CD6923">
        <w:rPr>
          <w:sz w:val="28"/>
          <w:szCs w:val="28"/>
        </w:rPr>
        <w:t>н</w:t>
      </w:r>
      <w:r w:rsidR="00CD6923">
        <w:rPr>
          <w:sz w:val="28"/>
          <w:szCs w:val="28"/>
        </w:rPr>
        <w:t xml:space="preserve">ций и </w:t>
      </w:r>
      <w:r w:rsidR="007A4205" w:rsidRPr="007A4205">
        <w:rPr>
          <w:sz w:val="28"/>
          <w:szCs w:val="28"/>
        </w:rPr>
        <w:t xml:space="preserve">иных межбюджетных трансфертов, имеющих целевое назначение, подлежат возврату в краевой бюджет в течение первых 15 рабочих дней </w:t>
      </w:r>
      <w:r w:rsidR="00CD6923">
        <w:rPr>
          <w:sz w:val="28"/>
          <w:szCs w:val="28"/>
        </w:rPr>
        <w:t>оч</w:t>
      </w:r>
      <w:r w:rsidR="00CD6923">
        <w:rPr>
          <w:sz w:val="28"/>
          <w:szCs w:val="28"/>
        </w:rPr>
        <w:t>е</w:t>
      </w:r>
      <w:r w:rsidR="00CD6923">
        <w:rPr>
          <w:sz w:val="28"/>
          <w:szCs w:val="28"/>
        </w:rPr>
        <w:t>редного финансового</w:t>
      </w:r>
      <w:r w:rsidR="007A4205" w:rsidRPr="007A4205">
        <w:rPr>
          <w:sz w:val="28"/>
          <w:szCs w:val="28"/>
        </w:rPr>
        <w:t xml:space="preserve"> года.</w:t>
      </w:r>
    </w:p>
    <w:p w:rsidR="001A55EB" w:rsidRDefault="002F154B" w:rsidP="007A4205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55EB">
        <w:rPr>
          <w:sz w:val="28"/>
          <w:szCs w:val="28"/>
        </w:rPr>
        <w:t>. Остаток средств на едином счёте местного бюджета подлежит учёту в качестве остатка средств на начало очередного финансового года.</w:t>
      </w:r>
    </w:p>
    <w:p w:rsidR="00881182" w:rsidRPr="00881182" w:rsidRDefault="002F154B" w:rsidP="00881182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881182" w:rsidRPr="00881182">
        <w:rPr>
          <w:sz w:val="28"/>
          <w:szCs w:val="28"/>
        </w:rPr>
        <w:t xml:space="preserve">. </w:t>
      </w:r>
      <w:proofErr w:type="gramStart"/>
      <w:r w:rsidR="00881182" w:rsidRPr="00881182">
        <w:rPr>
          <w:rFonts w:eastAsia="Calibri"/>
          <w:sz w:val="28"/>
          <w:szCs w:val="28"/>
          <w:lang w:eastAsia="en-US"/>
        </w:rPr>
        <w:t>Получатели средств местного бюджета, осуществляющие свою де</w:t>
      </w:r>
      <w:r w:rsidR="00881182" w:rsidRPr="00881182">
        <w:rPr>
          <w:rFonts w:eastAsia="Calibri"/>
          <w:sz w:val="28"/>
          <w:szCs w:val="28"/>
          <w:lang w:eastAsia="en-US"/>
        </w:rPr>
        <w:t>я</w:t>
      </w:r>
      <w:r w:rsidR="00881182" w:rsidRPr="00881182">
        <w:rPr>
          <w:rFonts w:eastAsia="Calibri"/>
          <w:sz w:val="28"/>
          <w:szCs w:val="28"/>
          <w:lang w:eastAsia="en-US"/>
        </w:rPr>
        <w:lastRenderedPageBreak/>
        <w:t>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</w:t>
      </w:r>
      <w:r w:rsidR="00881182" w:rsidRPr="00881182">
        <w:rPr>
          <w:rFonts w:eastAsia="Calibri"/>
          <w:sz w:val="28"/>
          <w:szCs w:val="28"/>
          <w:lang w:eastAsia="en-US"/>
        </w:rPr>
        <w:t>а</w:t>
      </w:r>
      <w:r w:rsidR="00881182" w:rsidRPr="00881182">
        <w:rPr>
          <w:rFonts w:eastAsia="Calibri"/>
          <w:sz w:val="28"/>
          <w:szCs w:val="28"/>
          <w:lang w:eastAsia="en-US"/>
        </w:rPr>
        <w:t xml:space="preserve">вершенного финансового года в пределах установленной ими в соответствии с требованиями Указаний </w:t>
      </w:r>
      <w:r w:rsidR="00881182" w:rsidRPr="00881182">
        <w:rPr>
          <w:sz w:val="28"/>
          <w:szCs w:val="28"/>
        </w:rPr>
        <w:t>Центрального банк</w:t>
      </w:r>
      <w:r>
        <w:rPr>
          <w:sz w:val="28"/>
          <w:szCs w:val="28"/>
        </w:rPr>
        <w:t>а</w:t>
      </w:r>
      <w:r w:rsidR="00881182" w:rsidRPr="00881182">
        <w:rPr>
          <w:sz w:val="28"/>
          <w:szCs w:val="28"/>
        </w:rPr>
        <w:t xml:space="preserve"> Российской Федерации</w:t>
      </w:r>
      <w:r w:rsidR="00881182" w:rsidRPr="00881182">
        <w:rPr>
          <w:sz w:val="22"/>
          <w:szCs w:val="22"/>
        </w:rPr>
        <w:t xml:space="preserve"> </w:t>
      </w:r>
      <w:r w:rsidR="00881182" w:rsidRPr="00881182">
        <w:rPr>
          <w:sz w:val="22"/>
          <w:szCs w:val="22"/>
        </w:rPr>
        <w:br/>
      </w:r>
      <w:r w:rsidR="00881182" w:rsidRPr="00881182">
        <w:rPr>
          <w:rFonts w:eastAsia="Calibri"/>
          <w:sz w:val="28"/>
          <w:szCs w:val="28"/>
          <w:lang w:eastAsia="en-US"/>
        </w:rPr>
        <w:t>от 11 марта 2014 № 3210-У «О порядке ведения кассовых операций юридич</w:t>
      </w:r>
      <w:r w:rsidR="00881182" w:rsidRPr="00881182">
        <w:rPr>
          <w:rFonts w:eastAsia="Calibri"/>
          <w:sz w:val="28"/>
          <w:szCs w:val="28"/>
          <w:lang w:eastAsia="en-US"/>
        </w:rPr>
        <w:t>е</w:t>
      </w:r>
      <w:r w:rsidR="00881182" w:rsidRPr="00881182">
        <w:rPr>
          <w:rFonts w:eastAsia="Calibri"/>
          <w:sz w:val="28"/>
          <w:szCs w:val="28"/>
          <w:lang w:eastAsia="en-US"/>
        </w:rPr>
        <w:t>скими</w:t>
      </w:r>
      <w:proofErr w:type="gramEnd"/>
      <w:r w:rsidR="00881182" w:rsidRPr="00881182">
        <w:rPr>
          <w:rFonts w:eastAsia="Calibri"/>
          <w:sz w:val="28"/>
          <w:szCs w:val="28"/>
          <w:lang w:eastAsia="en-US"/>
        </w:rPr>
        <w:t xml:space="preserve"> лицами и упрощенном </w:t>
      </w:r>
      <w:proofErr w:type="gramStart"/>
      <w:r w:rsidR="00881182" w:rsidRPr="00881182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="00881182" w:rsidRPr="00881182">
        <w:rPr>
          <w:rFonts w:eastAsia="Calibri"/>
          <w:sz w:val="28"/>
          <w:szCs w:val="28"/>
          <w:lang w:eastAsia="en-US"/>
        </w:rPr>
        <w:t xml:space="preserve"> ведения кассовых операций индивид</w:t>
      </w:r>
      <w:r w:rsidR="00881182" w:rsidRPr="00881182">
        <w:rPr>
          <w:rFonts w:eastAsia="Calibri"/>
          <w:sz w:val="28"/>
          <w:szCs w:val="28"/>
          <w:lang w:eastAsia="en-US"/>
        </w:rPr>
        <w:t>у</w:t>
      </w:r>
      <w:r w:rsidR="00881182" w:rsidRPr="00881182">
        <w:rPr>
          <w:rFonts w:eastAsia="Calibri"/>
          <w:sz w:val="28"/>
          <w:szCs w:val="28"/>
          <w:lang w:eastAsia="en-US"/>
        </w:rPr>
        <w:t>альными предпринимателями и субъектами малого предпринимательства» максимально допустимой суммы наличных денег, которая может храниться в кассе.</w:t>
      </w:r>
    </w:p>
    <w:p w:rsidR="00881182" w:rsidRPr="00881182" w:rsidRDefault="00881182" w:rsidP="00881182">
      <w:pPr>
        <w:widowControl w:val="0"/>
        <w:autoSpaceDE w:val="0"/>
        <w:autoSpaceDN w:val="0"/>
        <w:adjustRightInd w:val="0"/>
        <w:spacing w:after="16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81182">
        <w:rPr>
          <w:rFonts w:eastAsia="Calibri"/>
          <w:sz w:val="28"/>
          <w:szCs w:val="28"/>
          <w:lang w:eastAsia="en-US"/>
        </w:rPr>
        <w:t xml:space="preserve">Кассовые операции очередного финансового года за счет указанного в </w:t>
      </w:r>
      <w:hyperlink w:anchor="Par71" w:history="1">
        <w:r w:rsidRPr="00881182">
          <w:rPr>
            <w:rFonts w:eastAsia="Calibri"/>
            <w:sz w:val="28"/>
            <w:szCs w:val="28"/>
            <w:lang w:eastAsia="en-US"/>
          </w:rPr>
          <w:t>абзаце первом</w:t>
        </w:r>
      </w:hyperlink>
      <w:r w:rsidRPr="00881182">
        <w:rPr>
          <w:rFonts w:eastAsia="Calibri"/>
          <w:sz w:val="28"/>
          <w:szCs w:val="28"/>
          <w:lang w:eastAsia="en-US"/>
        </w:rPr>
        <w:t xml:space="preserve"> настоящего пункта остатка наличных денежных средств по</w:t>
      </w:r>
      <w:r w:rsidRPr="00881182">
        <w:rPr>
          <w:rFonts w:eastAsia="Calibri"/>
          <w:sz w:val="28"/>
          <w:szCs w:val="28"/>
          <w:lang w:eastAsia="en-US"/>
        </w:rPr>
        <w:t>д</w:t>
      </w:r>
      <w:r w:rsidRPr="00881182">
        <w:rPr>
          <w:rFonts w:eastAsia="Calibri"/>
          <w:sz w:val="28"/>
          <w:szCs w:val="28"/>
          <w:lang w:eastAsia="en-US"/>
        </w:rPr>
        <w:t>лежат отражению в бюджетном учете и бюджетной отчетности за очередной финансовый год.</w:t>
      </w:r>
    </w:p>
    <w:p w:rsidR="007A4205" w:rsidRPr="007A4205" w:rsidRDefault="007A4205" w:rsidP="00881182">
      <w:pPr>
        <w:widowControl w:val="0"/>
        <w:autoSpaceDE w:val="0"/>
        <w:autoSpaceDN w:val="0"/>
        <w:adjustRightInd w:val="0"/>
        <w:spacing w:after="160"/>
        <w:jc w:val="center"/>
        <w:rPr>
          <w:rFonts w:eastAsia="Calibri"/>
          <w:sz w:val="28"/>
          <w:szCs w:val="28"/>
          <w:lang w:eastAsia="en-US"/>
        </w:rPr>
      </w:pPr>
      <w:r w:rsidRPr="007A4205">
        <w:rPr>
          <w:rFonts w:eastAsia="Calibri"/>
          <w:sz w:val="28"/>
          <w:szCs w:val="28"/>
          <w:lang w:eastAsia="en-US"/>
        </w:rPr>
        <w:t>_______________</w:t>
      </w:r>
    </w:p>
    <w:p w:rsidR="007A4205" w:rsidRDefault="007A4205" w:rsidP="008F0880"/>
    <w:sectPr w:rsidR="007A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19" w:rsidRDefault="00FE2019" w:rsidP="00BC6B38">
      <w:r>
        <w:separator/>
      </w:r>
    </w:p>
  </w:endnote>
  <w:endnote w:type="continuationSeparator" w:id="0">
    <w:p w:rsidR="00FE2019" w:rsidRDefault="00FE2019" w:rsidP="00BC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19" w:rsidRDefault="00FE2019" w:rsidP="00BC6B38">
      <w:r>
        <w:separator/>
      </w:r>
    </w:p>
  </w:footnote>
  <w:footnote w:type="continuationSeparator" w:id="0">
    <w:p w:rsidR="00FE2019" w:rsidRDefault="00FE2019" w:rsidP="00BC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35E"/>
    <w:multiLevelType w:val="hybridMultilevel"/>
    <w:tmpl w:val="013A8A64"/>
    <w:lvl w:ilvl="0" w:tplc="146254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D6572"/>
    <w:multiLevelType w:val="multilevel"/>
    <w:tmpl w:val="4B0E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13D70"/>
    <w:multiLevelType w:val="multilevel"/>
    <w:tmpl w:val="666A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33E90"/>
    <w:multiLevelType w:val="multilevel"/>
    <w:tmpl w:val="A60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E1E28"/>
    <w:multiLevelType w:val="multilevel"/>
    <w:tmpl w:val="4B18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0E"/>
    <w:rsid w:val="00001277"/>
    <w:rsid w:val="00030CD6"/>
    <w:rsid w:val="00036745"/>
    <w:rsid w:val="00040484"/>
    <w:rsid w:val="0004733D"/>
    <w:rsid w:val="00050361"/>
    <w:rsid w:val="0006450B"/>
    <w:rsid w:val="00066BFD"/>
    <w:rsid w:val="00091458"/>
    <w:rsid w:val="000A7558"/>
    <w:rsid w:val="000D08AC"/>
    <w:rsid w:val="000F49AE"/>
    <w:rsid w:val="00100CA5"/>
    <w:rsid w:val="001025C3"/>
    <w:rsid w:val="0010448C"/>
    <w:rsid w:val="00107CF4"/>
    <w:rsid w:val="00166705"/>
    <w:rsid w:val="00174506"/>
    <w:rsid w:val="00174B0B"/>
    <w:rsid w:val="001754E4"/>
    <w:rsid w:val="001951ED"/>
    <w:rsid w:val="001952D2"/>
    <w:rsid w:val="001974D2"/>
    <w:rsid w:val="001A55EB"/>
    <w:rsid w:val="001B67F5"/>
    <w:rsid w:val="001C53B5"/>
    <w:rsid w:val="001D11E3"/>
    <w:rsid w:val="001D2F58"/>
    <w:rsid w:val="001E43E2"/>
    <w:rsid w:val="00200A9F"/>
    <w:rsid w:val="00212C05"/>
    <w:rsid w:val="002412DC"/>
    <w:rsid w:val="0025732E"/>
    <w:rsid w:val="00265F34"/>
    <w:rsid w:val="00274969"/>
    <w:rsid w:val="0029140E"/>
    <w:rsid w:val="0029569F"/>
    <w:rsid w:val="00297C54"/>
    <w:rsid w:val="002A1E1A"/>
    <w:rsid w:val="002D61B1"/>
    <w:rsid w:val="002F0BD3"/>
    <w:rsid w:val="002F154B"/>
    <w:rsid w:val="002F27ED"/>
    <w:rsid w:val="002F7F8D"/>
    <w:rsid w:val="0030218B"/>
    <w:rsid w:val="003146E4"/>
    <w:rsid w:val="00317FD8"/>
    <w:rsid w:val="0033404B"/>
    <w:rsid w:val="00346A4C"/>
    <w:rsid w:val="0035066F"/>
    <w:rsid w:val="00353B0F"/>
    <w:rsid w:val="003730CC"/>
    <w:rsid w:val="00373E87"/>
    <w:rsid w:val="003A04CF"/>
    <w:rsid w:val="003C073A"/>
    <w:rsid w:val="003C40FD"/>
    <w:rsid w:val="003E2300"/>
    <w:rsid w:val="003E3FE7"/>
    <w:rsid w:val="003E4D27"/>
    <w:rsid w:val="003E60FE"/>
    <w:rsid w:val="003F37AF"/>
    <w:rsid w:val="004038E6"/>
    <w:rsid w:val="0042493E"/>
    <w:rsid w:val="00425CD8"/>
    <w:rsid w:val="0043113D"/>
    <w:rsid w:val="0044265C"/>
    <w:rsid w:val="00455EB6"/>
    <w:rsid w:val="004607D7"/>
    <w:rsid w:val="00475250"/>
    <w:rsid w:val="00483C66"/>
    <w:rsid w:val="004A0494"/>
    <w:rsid w:val="004A08AB"/>
    <w:rsid w:val="004B6A4B"/>
    <w:rsid w:val="004C54BB"/>
    <w:rsid w:val="004C5AB7"/>
    <w:rsid w:val="004D7B4B"/>
    <w:rsid w:val="004F0E8F"/>
    <w:rsid w:val="004F7FE9"/>
    <w:rsid w:val="005174BD"/>
    <w:rsid w:val="00527272"/>
    <w:rsid w:val="00531768"/>
    <w:rsid w:val="0053261A"/>
    <w:rsid w:val="00547ED8"/>
    <w:rsid w:val="00560ADA"/>
    <w:rsid w:val="005721F0"/>
    <w:rsid w:val="00593973"/>
    <w:rsid w:val="005B18BD"/>
    <w:rsid w:val="005B2B1C"/>
    <w:rsid w:val="005B6444"/>
    <w:rsid w:val="005C1A23"/>
    <w:rsid w:val="005D119D"/>
    <w:rsid w:val="005D2001"/>
    <w:rsid w:val="005E0221"/>
    <w:rsid w:val="005F552F"/>
    <w:rsid w:val="006050E0"/>
    <w:rsid w:val="00664E98"/>
    <w:rsid w:val="00674280"/>
    <w:rsid w:val="0068557D"/>
    <w:rsid w:val="00686264"/>
    <w:rsid w:val="0069356D"/>
    <w:rsid w:val="00695B0F"/>
    <w:rsid w:val="006A4905"/>
    <w:rsid w:val="006B31C2"/>
    <w:rsid w:val="006C3447"/>
    <w:rsid w:val="006D083F"/>
    <w:rsid w:val="006D098B"/>
    <w:rsid w:val="006F29EC"/>
    <w:rsid w:val="006F629C"/>
    <w:rsid w:val="0071246C"/>
    <w:rsid w:val="00724755"/>
    <w:rsid w:val="00731463"/>
    <w:rsid w:val="00734B07"/>
    <w:rsid w:val="007377D4"/>
    <w:rsid w:val="00741D19"/>
    <w:rsid w:val="00784879"/>
    <w:rsid w:val="007A4205"/>
    <w:rsid w:val="007A7457"/>
    <w:rsid w:val="007B54F7"/>
    <w:rsid w:val="007C1409"/>
    <w:rsid w:val="007C7CA2"/>
    <w:rsid w:val="007D04F3"/>
    <w:rsid w:val="007D1A5D"/>
    <w:rsid w:val="0081673A"/>
    <w:rsid w:val="0082035F"/>
    <w:rsid w:val="0082049F"/>
    <w:rsid w:val="0082383F"/>
    <w:rsid w:val="0082511E"/>
    <w:rsid w:val="00841270"/>
    <w:rsid w:val="00845B34"/>
    <w:rsid w:val="00846C08"/>
    <w:rsid w:val="00846F6E"/>
    <w:rsid w:val="00847139"/>
    <w:rsid w:val="00857EEF"/>
    <w:rsid w:val="00860BFD"/>
    <w:rsid w:val="00862F58"/>
    <w:rsid w:val="00877484"/>
    <w:rsid w:val="00881182"/>
    <w:rsid w:val="00882BAB"/>
    <w:rsid w:val="00883554"/>
    <w:rsid w:val="00883D4C"/>
    <w:rsid w:val="008A14D1"/>
    <w:rsid w:val="008C5869"/>
    <w:rsid w:val="008C7D87"/>
    <w:rsid w:val="008F0880"/>
    <w:rsid w:val="008F2D14"/>
    <w:rsid w:val="008F4807"/>
    <w:rsid w:val="009100C4"/>
    <w:rsid w:val="00913DD4"/>
    <w:rsid w:val="00920ABC"/>
    <w:rsid w:val="00922141"/>
    <w:rsid w:val="00922E37"/>
    <w:rsid w:val="009256A6"/>
    <w:rsid w:val="00925713"/>
    <w:rsid w:val="00944E3B"/>
    <w:rsid w:val="00962EE4"/>
    <w:rsid w:val="00967F17"/>
    <w:rsid w:val="00973035"/>
    <w:rsid w:val="00974D2E"/>
    <w:rsid w:val="009A6C0F"/>
    <w:rsid w:val="009B4981"/>
    <w:rsid w:val="009C0B5A"/>
    <w:rsid w:val="009C22AE"/>
    <w:rsid w:val="009C6176"/>
    <w:rsid w:val="009D06F6"/>
    <w:rsid w:val="009E3259"/>
    <w:rsid w:val="009E39A3"/>
    <w:rsid w:val="009F5394"/>
    <w:rsid w:val="00A178AA"/>
    <w:rsid w:val="00A6306A"/>
    <w:rsid w:val="00A73A5C"/>
    <w:rsid w:val="00A91461"/>
    <w:rsid w:val="00AF5A31"/>
    <w:rsid w:val="00B011C0"/>
    <w:rsid w:val="00B055DB"/>
    <w:rsid w:val="00B34401"/>
    <w:rsid w:val="00B35B5B"/>
    <w:rsid w:val="00B4139D"/>
    <w:rsid w:val="00B4228F"/>
    <w:rsid w:val="00B42FF5"/>
    <w:rsid w:val="00B462CA"/>
    <w:rsid w:val="00B930F2"/>
    <w:rsid w:val="00BA10FE"/>
    <w:rsid w:val="00BA67D4"/>
    <w:rsid w:val="00BB1662"/>
    <w:rsid w:val="00BB2B57"/>
    <w:rsid w:val="00BB3B82"/>
    <w:rsid w:val="00BC08F4"/>
    <w:rsid w:val="00BC64A4"/>
    <w:rsid w:val="00BC6B38"/>
    <w:rsid w:val="00BC7E89"/>
    <w:rsid w:val="00BD69EC"/>
    <w:rsid w:val="00BE4B69"/>
    <w:rsid w:val="00C0373C"/>
    <w:rsid w:val="00C11D36"/>
    <w:rsid w:val="00C13A99"/>
    <w:rsid w:val="00C15326"/>
    <w:rsid w:val="00C15957"/>
    <w:rsid w:val="00C15C51"/>
    <w:rsid w:val="00C418B9"/>
    <w:rsid w:val="00C51C6C"/>
    <w:rsid w:val="00C51FDF"/>
    <w:rsid w:val="00C52B44"/>
    <w:rsid w:val="00C610CF"/>
    <w:rsid w:val="00C61226"/>
    <w:rsid w:val="00C70683"/>
    <w:rsid w:val="00C70FB3"/>
    <w:rsid w:val="00C74316"/>
    <w:rsid w:val="00C76183"/>
    <w:rsid w:val="00C77804"/>
    <w:rsid w:val="00C901C4"/>
    <w:rsid w:val="00C93849"/>
    <w:rsid w:val="00C943B6"/>
    <w:rsid w:val="00C965D8"/>
    <w:rsid w:val="00CB3A92"/>
    <w:rsid w:val="00CC6EDC"/>
    <w:rsid w:val="00CD0C17"/>
    <w:rsid w:val="00CD0C56"/>
    <w:rsid w:val="00CD6923"/>
    <w:rsid w:val="00CE1345"/>
    <w:rsid w:val="00CF46A1"/>
    <w:rsid w:val="00D159B1"/>
    <w:rsid w:val="00D233C9"/>
    <w:rsid w:val="00D23CCD"/>
    <w:rsid w:val="00D30E92"/>
    <w:rsid w:val="00D36FC0"/>
    <w:rsid w:val="00D70966"/>
    <w:rsid w:val="00D94121"/>
    <w:rsid w:val="00DA054F"/>
    <w:rsid w:val="00DB528E"/>
    <w:rsid w:val="00E10471"/>
    <w:rsid w:val="00E201D4"/>
    <w:rsid w:val="00E36131"/>
    <w:rsid w:val="00E36ED9"/>
    <w:rsid w:val="00E5200E"/>
    <w:rsid w:val="00E75D4B"/>
    <w:rsid w:val="00E76189"/>
    <w:rsid w:val="00E836C2"/>
    <w:rsid w:val="00EA0968"/>
    <w:rsid w:val="00EA41D2"/>
    <w:rsid w:val="00EA6F54"/>
    <w:rsid w:val="00EB2386"/>
    <w:rsid w:val="00ED38B0"/>
    <w:rsid w:val="00EF2BDA"/>
    <w:rsid w:val="00F17170"/>
    <w:rsid w:val="00F2447D"/>
    <w:rsid w:val="00F353AE"/>
    <w:rsid w:val="00F5265A"/>
    <w:rsid w:val="00F57607"/>
    <w:rsid w:val="00F67F72"/>
    <w:rsid w:val="00F70159"/>
    <w:rsid w:val="00F94C1A"/>
    <w:rsid w:val="00FA2762"/>
    <w:rsid w:val="00FB0523"/>
    <w:rsid w:val="00FB50C7"/>
    <w:rsid w:val="00FD1DBC"/>
    <w:rsid w:val="00FD6EF5"/>
    <w:rsid w:val="00FE089A"/>
    <w:rsid w:val="00FE2019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F7FE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EB6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455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5E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C6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6B38"/>
    <w:rPr>
      <w:sz w:val="24"/>
      <w:szCs w:val="24"/>
    </w:rPr>
  </w:style>
  <w:style w:type="paragraph" w:styleId="a9">
    <w:name w:val="footer"/>
    <w:basedOn w:val="a"/>
    <w:link w:val="aa"/>
    <w:rsid w:val="00BC6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6B3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F7FE9"/>
    <w:rPr>
      <w:b/>
      <w:sz w:val="28"/>
    </w:rPr>
  </w:style>
  <w:style w:type="paragraph" w:customStyle="1" w:styleId="ConsPlusNormal">
    <w:name w:val="ConsPlusNormal"/>
    <w:rsid w:val="00D23C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 Spacing"/>
    <w:uiPriority w:val="1"/>
    <w:qFormat/>
    <w:rsid w:val="003C40F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F7FE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EB6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455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5E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C6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6B38"/>
    <w:rPr>
      <w:sz w:val="24"/>
      <w:szCs w:val="24"/>
    </w:rPr>
  </w:style>
  <w:style w:type="paragraph" w:styleId="a9">
    <w:name w:val="footer"/>
    <w:basedOn w:val="a"/>
    <w:link w:val="aa"/>
    <w:rsid w:val="00BC6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6B3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F7FE9"/>
    <w:rPr>
      <w:b/>
      <w:sz w:val="28"/>
    </w:rPr>
  </w:style>
  <w:style w:type="paragraph" w:customStyle="1" w:styleId="ConsPlusNormal">
    <w:name w:val="ConsPlusNormal"/>
    <w:rsid w:val="00D23C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 Spacing"/>
    <w:uiPriority w:val="1"/>
    <w:qFormat/>
    <w:rsid w:val="003C40F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3201-3FBF-422A-ACAF-47AEE8E4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912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GribovaLN</dc:creator>
  <cp:keywords/>
  <dc:description/>
  <cp:lastModifiedBy>Сергеева Ирина Николаевна</cp:lastModifiedBy>
  <cp:revision>113</cp:revision>
  <cp:lastPrinted>2021-12-22T00:17:00Z</cp:lastPrinted>
  <dcterms:created xsi:type="dcterms:W3CDTF">2012-10-31T02:23:00Z</dcterms:created>
  <dcterms:modified xsi:type="dcterms:W3CDTF">2021-12-22T00:47:00Z</dcterms:modified>
</cp:coreProperties>
</file>