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2884"/>
        <w:gridCol w:w="3789"/>
        <w:gridCol w:w="1364"/>
      </w:tblGrid>
      <w:tr w:rsidR="00125521" w:rsidTr="00EA62E4">
        <w:trPr>
          <w:trHeight w:val="567"/>
        </w:trPr>
        <w:tc>
          <w:tcPr>
            <w:tcW w:w="9514" w:type="dxa"/>
            <w:gridSpan w:val="4"/>
          </w:tcPr>
          <w:p w:rsidR="00125521" w:rsidRPr="00D736FE" w:rsidRDefault="00125521" w:rsidP="00125521">
            <w:pPr>
              <w:jc w:val="center"/>
              <w:rPr>
                <w:rFonts w:ascii="Times New Roman" w:hAnsi="Times New Roman" w:cs="Times New Roman"/>
              </w:rPr>
            </w:pPr>
            <w:r w:rsidRPr="00D736FE">
              <w:rPr>
                <w:rFonts w:ascii="Times New Roman" w:hAnsi="Times New Roman" w:cs="Times New Roman"/>
                <w:noProof/>
              </w:rPr>
              <w:drawing>
                <wp:inline distT="0" distB="0" distL="0" distR="0" wp14:anchorId="33D8983E" wp14:editId="175556AC">
                  <wp:extent cx="447675" cy="523875"/>
                  <wp:effectExtent l="19050" t="0" r="9525" b="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нкайского района (без ПК)"/>
                          <pic:cNvPicPr>
                            <a:picLocks noChangeAspect="1" noChangeArrowheads="1"/>
                          </pic:cNvPicPr>
                        </pic:nvPicPr>
                        <pic:blipFill>
                          <a:blip r:embed="rId8" cstate="print">
                            <a:lum bright="6000" contrast="60000"/>
                          </a:blip>
                          <a:srcRect/>
                          <a:stretch>
                            <a:fillRect/>
                          </a:stretch>
                        </pic:blipFill>
                        <pic:spPr bwMode="auto">
                          <a:xfrm>
                            <a:off x="0" y="0"/>
                            <a:ext cx="447675" cy="523875"/>
                          </a:xfrm>
                          <a:prstGeom prst="rect">
                            <a:avLst/>
                          </a:prstGeom>
                          <a:solidFill>
                            <a:srgbClr val="C0C0C0"/>
                          </a:solidFill>
                          <a:ln w="9525">
                            <a:noFill/>
                            <a:miter lim="800000"/>
                            <a:headEnd/>
                            <a:tailEnd/>
                          </a:ln>
                        </pic:spPr>
                      </pic:pic>
                    </a:graphicData>
                  </a:graphic>
                </wp:inline>
              </w:drawing>
            </w:r>
          </w:p>
        </w:tc>
      </w:tr>
      <w:tr w:rsidR="00125521" w:rsidTr="00EA62E4">
        <w:trPr>
          <w:trHeight w:val="567"/>
        </w:trPr>
        <w:tc>
          <w:tcPr>
            <w:tcW w:w="9514" w:type="dxa"/>
            <w:gridSpan w:val="4"/>
          </w:tcPr>
          <w:p w:rsidR="00D736FE" w:rsidRPr="00D736FE" w:rsidRDefault="00D736FE" w:rsidP="00D736FE">
            <w:pPr>
              <w:pStyle w:val="2"/>
              <w:outlineLvl w:val="1"/>
              <w:rPr>
                <w:b w:val="0"/>
                <w:sz w:val="26"/>
                <w:szCs w:val="26"/>
              </w:rPr>
            </w:pPr>
            <w:r w:rsidRPr="00D736FE">
              <w:rPr>
                <w:b w:val="0"/>
                <w:sz w:val="26"/>
                <w:szCs w:val="26"/>
              </w:rPr>
              <w:t>ФИНАНСОВОЕ УПРАВЛЕНИЕ</w:t>
            </w:r>
          </w:p>
          <w:p w:rsidR="00D736FE" w:rsidRPr="00D736FE" w:rsidRDefault="007D1F00" w:rsidP="00D736FE">
            <w:pPr>
              <w:pStyle w:val="2"/>
              <w:outlineLvl w:val="1"/>
              <w:rPr>
                <w:b w:val="0"/>
                <w:sz w:val="26"/>
                <w:szCs w:val="26"/>
              </w:rPr>
            </w:pPr>
            <w:r>
              <w:rPr>
                <w:b w:val="0"/>
                <w:sz w:val="26"/>
                <w:szCs w:val="26"/>
              </w:rPr>
              <w:t>АДМИНИСТРАЦИИ ХАНКАЙСКОГО</w:t>
            </w:r>
            <w:r w:rsidR="00D83507">
              <w:rPr>
                <w:b w:val="0"/>
                <w:sz w:val="26"/>
                <w:szCs w:val="26"/>
              </w:rPr>
              <w:t xml:space="preserve"> </w:t>
            </w:r>
            <w:r w:rsidR="00C80D8F">
              <w:rPr>
                <w:b w:val="0"/>
                <w:sz w:val="26"/>
                <w:szCs w:val="26"/>
              </w:rPr>
              <w:t>МУНИЦИПАЛЬНОГО ОКРУГА</w:t>
            </w:r>
            <w:r w:rsidR="00D83507">
              <w:rPr>
                <w:b w:val="0"/>
                <w:sz w:val="26"/>
                <w:szCs w:val="26"/>
              </w:rPr>
              <w:t xml:space="preserve">                                                                                                                                                                                                                                                                                                        </w:t>
            </w:r>
            <w:r w:rsidR="00D736FE" w:rsidRPr="00D736FE">
              <w:rPr>
                <w:b w:val="0"/>
                <w:sz w:val="26"/>
                <w:szCs w:val="26"/>
              </w:rPr>
              <w:t xml:space="preserve"> </w:t>
            </w:r>
          </w:p>
          <w:p w:rsidR="00125521" w:rsidRPr="00D736FE" w:rsidRDefault="00D736FE" w:rsidP="00D736FE">
            <w:pPr>
              <w:pStyle w:val="2"/>
              <w:outlineLvl w:val="1"/>
            </w:pPr>
            <w:r w:rsidRPr="00D736FE">
              <w:rPr>
                <w:b w:val="0"/>
                <w:sz w:val="26"/>
                <w:szCs w:val="26"/>
              </w:rPr>
              <w:t>ПРИМОРСКОГО КРАЯ</w:t>
            </w:r>
          </w:p>
        </w:tc>
      </w:tr>
      <w:tr w:rsidR="00125521" w:rsidTr="00EA62E4">
        <w:trPr>
          <w:trHeight w:val="567"/>
        </w:trPr>
        <w:tc>
          <w:tcPr>
            <w:tcW w:w="9514" w:type="dxa"/>
            <w:gridSpan w:val="4"/>
            <w:vAlign w:val="center"/>
          </w:tcPr>
          <w:p w:rsidR="00125521" w:rsidRPr="00D83507" w:rsidRDefault="00D83507" w:rsidP="00D83507">
            <w:pPr>
              <w:jc w:val="center"/>
              <w:rPr>
                <w:rFonts w:ascii="Times New Roman" w:hAnsi="Times New Roman" w:cs="Times New Roman"/>
                <w:b/>
                <w:spacing w:val="30"/>
                <w:sz w:val="28"/>
                <w:szCs w:val="28"/>
              </w:rPr>
            </w:pPr>
            <w:r w:rsidRPr="00D83507">
              <w:rPr>
                <w:rFonts w:ascii="Times New Roman" w:hAnsi="Times New Roman" w:cs="Times New Roman"/>
                <w:b/>
                <w:spacing w:val="30"/>
                <w:sz w:val="28"/>
                <w:szCs w:val="28"/>
              </w:rPr>
              <w:t>ПРИКАЗ</w:t>
            </w:r>
          </w:p>
        </w:tc>
      </w:tr>
      <w:tr w:rsidR="00396A21" w:rsidTr="00EA62E4">
        <w:trPr>
          <w:trHeight w:val="567"/>
        </w:trPr>
        <w:sdt>
          <w:sdtPr>
            <w:rPr>
              <w:rFonts w:ascii="Times New Roman" w:hAnsi="Times New Roman" w:cs="Times New Roman"/>
              <w:sz w:val="28"/>
              <w:szCs w:val="28"/>
            </w:rPr>
            <w:id w:val="-2113726700"/>
            <w:placeholder>
              <w:docPart w:val="DefaultPlaceholder_1082065160"/>
            </w:placeholder>
            <w:date w:fullDate="2021-03-29T00:00:00Z">
              <w:dateFormat w:val="dd.MM.yyyy"/>
              <w:lid w:val="ru-RU"/>
              <w:storeMappedDataAs w:val="dateTime"/>
              <w:calendar w:val="gregorian"/>
            </w:date>
          </w:sdtPr>
          <w:sdtEndPr/>
          <w:sdtContent>
            <w:tc>
              <w:tcPr>
                <w:tcW w:w="1477" w:type="dxa"/>
                <w:tcBorders>
                  <w:bottom w:val="single" w:sz="4" w:space="0" w:color="auto"/>
                </w:tcBorders>
                <w:vAlign w:val="bottom"/>
              </w:tcPr>
              <w:p w:rsidR="00396A21" w:rsidRPr="004770BD" w:rsidRDefault="006C6954" w:rsidP="006C6954">
                <w:pPr>
                  <w:jc w:val="center"/>
                  <w:rPr>
                    <w:rFonts w:ascii="Times New Roman" w:hAnsi="Times New Roman" w:cs="Times New Roman"/>
                    <w:sz w:val="28"/>
                    <w:szCs w:val="28"/>
                  </w:rPr>
                </w:pPr>
                <w:r>
                  <w:rPr>
                    <w:rFonts w:ascii="Times New Roman" w:hAnsi="Times New Roman" w:cs="Times New Roman"/>
                    <w:sz w:val="28"/>
                    <w:szCs w:val="28"/>
                  </w:rPr>
                  <w:t>29.03.2021</w:t>
                </w:r>
              </w:p>
            </w:tc>
          </w:sdtContent>
        </w:sdt>
        <w:tc>
          <w:tcPr>
            <w:tcW w:w="6673" w:type="dxa"/>
            <w:gridSpan w:val="2"/>
            <w:vAlign w:val="bottom"/>
          </w:tcPr>
          <w:p w:rsidR="00396A21" w:rsidRPr="004770BD" w:rsidRDefault="004770BD" w:rsidP="004770BD">
            <w:pPr>
              <w:jc w:val="right"/>
              <w:rPr>
                <w:rFonts w:ascii="Times New Roman" w:hAnsi="Times New Roman" w:cs="Times New Roman"/>
                <w:sz w:val="28"/>
                <w:szCs w:val="28"/>
              </w:rPr>
            </w:pPr>
            <w:r w:rsidRPr="004770BD">
              <w:rPr>
                <w:rFonts w:ascii="Times New Roman" w:hAnsi="Times New Roman" w:cs="Times New Roman"/>
                <w:sz w:val="28"/>
                <w:szCs w:val="28"/>
              </w:rPr>
              <w:t>№</w:t>
            </w:r>
          </w:p>
        </w:tc>
        <w:tc>
          <w:tcPr>
            <w:tcW w:w="1364" w:type="dxa"/>
            <w:tcBorders>
              <w:bottom w:val="single" w:sz="4" w:space="0" w:color="auto"/>
            </w:tcBorders>
            <w:vAlign w:val="bottom"/>
          </w:tcPr>
          <w:p w:rsidR="00396A21" w:rsidRPr="004770BD" w:rsidRDefault="00411A86" w:rsidP="00785EDE">
            <w:pPr>
              <w:rPr>
                <w:rFonts w:ascii="Times New Roman" w:hAnsi="Times New Roman" w:cs="Times New Roman"/>
                <w:sz w:val="28"/>
                <w:szCs w:val="28"/>
              </w:rPr>
            </w:pPr>
            <w:r>
              <w:rPr>
                <w:rFonts w:ascii="Times New Roman" w:hAnsi="Times New Roman" w:cs="Times New Roman"/>
                <w:sz w:val="28"/>
                <w:szCs w:val="28"/>
              </w:rPr>
              <w:t>1</w:t>
            </w:r>
            <w:r w:rsidR="00785EDE">
              <w:rPr>
                <w:rFonts w:ascii="Times New Roman" w:hAnsi="Times New Roman" w:cs="Times New Roman"/>
                <w:sz w:val="28"/>
                <w:szCs w:val="28"/>
              </w:rPr>
              <w:t>5</w:t>
            </w:r>
          </w:p>
        </w:tc>
      </w:tr>
      <w:tr w:rsidR="00125521" w:rsidTr="00EA62E4">
        <w:trPr>
          <w:trHeight w:val="567"/>
        </w:trPr>
        <w:tc>
          <w:tcPr>
            <w:tcW w:w="9514" w:type="dxa"/>
            <w:gridSpan w:val="4"/>
            <w:vAlign w:val="center"/>
          </w:tcPr>
          <w:p w:rsidR="00125521" w:rsidRPr="004770BD" w:rsidRDefault="00F92E1C" w:rsidP="00F92E1C">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Камень-Рыболов</w:t>
            </w:r>
          </w:p>
        </w:tc>
      </w:tr>
      <w:tr w:rsidR="00876C18" w:rsidTr="00EA62E4">
        <w:trPr>
          <w:trHeight w:val="567"/>
        </w:trPr>
        <w:tc>
          <w:tcPr>
            <w:tcW w:w="4361" w:type="dxa"/>
            <w:gridSpan w:val="2"/>
          </w:tcPr>
          <w:p w:rsidR="00876C18" w:rsidRPr="00B266D7" w:rsidRDefault="00644DA8" w:rsidP="00644DA8">
            <w:pPr>
              <w:jc w:val="both"/>
              <w:rPr>
                <w:rFonts w:ascii="Times New Roman" w:hAnsi="Times New Roman" w:cs="Times New Roman"/>
                <w:b/>
                <w:sz w:val="28"/>
                <w:szCs w:val="28"/>
              </w:rPr>
            </w:pPr>
            <w:r>
              <w:rPr>
                <w:rFonts w:ascii="Times New Roman" w:hAnsi="Times New Roman" w:cs="Times New Roman"/>
                <w:b/>
                <w:sz w:val="28"/>
                <w:szCs w:val="28"/>
              </w:rPr>
              <w:t>Об утверждении Порядка исполнения местного бюджета по расходам и источникам финансирования дефицита местного бюджета</w:t>
            </w:r>
            <w:r w:rsidR="00EA62E4">
              <w:rPr>
                <w:rFonts w:ascii="Times New Roman" w:hAnsi="Times New Roman" w:cs="Times New Roman"/>
                <w:b/>
                <w:sz w:val="28"/>
                <w:szCs w:val="28"/>
              </w:rPr>
              <w:t xml:space="preserve">            </w:t>
            </w:r>
          </w:p>
        </w:tc>
        <w:tc>
          <w:tcPr>
            <w:tcW w:w="5153" w:type="dxa"/>
            <w:gridSpan w:val="2"/>
            <w:tcBorders>
              <w:left w:val="nil"/>
            </w:tcBorders>
          </w:tcPr>
          <w:p w:rsidR="00876C18" w:rsidRPr="004770BD" w:rsidRDefault="00876C18">
            <w:pPr>
              <w:rPr>
                <w:rFonts w:ascii="Times New Roman" w:hAnsi="Times New Roman" w:cs="Times New Roman"/>
                <w:sz w:val="28"/>
                <w:szCs w:val="28"/>
              </w:rPr>
            </w:pPr>
          </w:p>
        </w:tc>
      </w:tr>
      <w:tr w:rsidR="00125521" w:rsidTr="00EA62E4">
        <w:trPr>
          <w:trHeight w:val="567"/>
        </w:trPr>
        <w:tc>
          <w:tcPr>
            <w:tcW w:w="9514" w:type="dxa"/>
            <w:gridSpan w:val="4"/>
          </w:tcPr>
          <w:p w:rsidR="00125521" w:rsidRPr="004770BD" w:rsidRDefault="00125521">
            <w:pPr>
              <w:rPr>
                <w:rFonts w:ascii="Times New Roman" w:hAnsi="Times New Roman" w:cs="Times New Roman"/>
                <w:sz w:val="28"/>
                <w:szCs w:val="28"/>
              </w:rPr>
            </w:pPr>
          </w:p>
        </w:tc>
      </w:tr>
    </w:tbl>
    <w:p w:rsidR="00125521" w:rsidRDefault="00B16871" w:rsidP="00CC744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238EB" w:rsidRPr="006238EB">
        <w:rPr>
          <w:rFonts w:ascii="Times New Roman" w:hAnsi="Times New Roman" w:cs="Times New Roman"/>
          <w:sz w:val="28"/>
          <w:szCs w:val="28"/>
        </w:rPr>
        <w:t>В соответствии с Бюджетным кодексом Российской Федерации,  Положением о бюджетном процессе в Ханкайском муниципальном округе Приморского края, утвержденным решением Думы Ханкайского муниципального округа от 26.11.2020 № 55</w:t>
      </w:r>
    </w:p>
    <w:p w:rsidR="00B16871" w:rsidRDefault="00B16871" w:rsidP="00B16871">
      <w:pPr>
        <w:spacing w:before="120" w:after="120"/>
        <w:jc w:val="both"/>
        <w:rPr>
          <w:rFonts w:ascii="Times New Roman" w:hAnsi="Times New Roman" w:cs="Times New Roman"/>
          <w:sz w:val="28"/>
          <w:szCs w:val="28"/>
        </w:rPr>
      </w:pPr>
      <w:r w:rsidRPr="00B16871">
        <w:rPr>
          <w:rFonts w:ascii="Times New Roman" w:hAnsi="Times New Roman" w:cs="Times New Roman"/>
          <w:spacing w:val="8"/>
          <w:sz w:val="28"/>
          <w:szCs w:val="28"/>
        </w:rPr>
        <w:t>ПРИКАЗЫВАЮ</w:t>
      </w:r>
      <w:r>
        <w:rPr>
          <w:rFonts w:ascii="Times New Roman" w:hAnsi="Times New Roman" w:cs="Times New Roman"/>
          <w:sz w:val="28"/>
          <w:szCs w:val="28"/>
        </w:rPr>
        <w:t>:</w:t>
      </w:r>
    </w:p>
    <w:p w:rsidR="006238EB" w:rsidRPr="006238EB" w:rsidRDefault="005766AE" w:rsidP="006C6954">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6C6954">
        <w:rPr>
          <w:rFonts w:ascii="Times New Roman" w:hAnsi="Times New Roman" w:cs="Times New Roman"/>
          <w:sz w:val="28"/>
          <w:szCs w:val="28"/>
        </w:rPr>
        <w:t xml:space="preserve">   </w:t>
      </w:r>
      <w:r w:rsidR="006238EB" w:rsidRPr="006238EB">
        <w:rPr>
          <w:rFonts w:ascii="Times New Roman" w:hAnsi="Times New Roman" w:cs="Times New Roman"/>
          <w:sz w:val="28"/>
          <w:szCs w:val="28"/>
        </w:rPr>
        <w:t xml:space="preserve">1. Утвердить прилагаемый </w:t>
      </w:r>
      <w:hyperlink w:anchor="Par35" w:history="1">
        <w:r w:rsidR="006238EB" w:rsidRPr="006238EB">
          <w:rPr>
            <w:rStyle w:val="ac"/>
            <w:rFonts w:ascii="Times New Roman" w:hAnsi="Times New Roman" w:cs="Times New Roman"/>
            <w:color w:val="auto"/>
            <w:sz w:val="28"/>
            <w:szCs w:val="28"/>
            <w:u w:val="none"/>
          </w:rPr>
          <w:t>Порядок</w:t>
        </w:r>
      </w:hyperlink>
      <w:r w:rsidR="006238EB" w:rsidRPr="006238EB">
        <w:rPr>
          <w:rFonts w:ascii="Times New Roman" w:hAnsi="Times New Roman" w:cs="Times New Roman"/>
          <w:sz w:val="28"/>
          <w:szCs w:val="28"/>
        </w:rPr>
        <w:t xml:space="preserve"> исполнения местного бюджета по расходам и источникам финансирования дефицита местного бюджета.</w:t>
      </w:r>
    </w:p>
    <w:p w:rsidR="006238EB" w:rsidRDefault="006238EB" w:rsidP="006C6954">
      <w:pPr>
        <w:spacing w:before="120" w:after="120" w:line="360" w:lineRule="auto"/>
        <w:jc w:val="both"/>
        <w:rPr>
          <w:rFonts w:ascii="Times New Roman" w:hAnsi="Times New Roman" w:cs="Times New Roman"/>
          <w:sz w:val="28"/>
          <w:szCs w:val="28"/>
        </w:rPr>
      </w:pPr>
      <w:r w:rsidRPr="006238EB">
        <w:rPr>
          <w:rFonts w:ascii="Times New Roman" w:hAnsi="Times New Roman" w:cs="Times New Roman"/>
          <w:sz w:val="28"/>
          <w:szCs w:val="28"/>
        </w:rPr>
        <w:tab/>
      </w:r>
      <w:r w:rsidR="006C6954">
        <w:rPr>
          <w:rFonts w:ascii="Times New Roman" w:hAnsi="Times New Roman" w:cs="Times New Roman"/>
          <w:sz w:val="28"/>
          <w:szCs w:val="28"/>
        </w:rPr>
        <w:t xml:space="preserve">   </w:t>
      </w:r>
      <w:r w:rsidRPr="006238EB">
        <w:rPr>
          <w:rFonts w:ascii="Times New Roman" w:hAnsi="Times New Roman" w:cs="Times New Roman"/>
          <w:sz w:val="28"/>
          <w:szCs w:val="28"/>
        </w:rPr>
        <w:t xml:space="preserve">2. Довести настоящий приказ до сведения главных распорядителей средств бюджета Ханкайского муниципального </w:t>
      </w:r>
      <w:r w:rsidR="00437919">
        <w:rPr>
          <w:rFonts w:ascii="Times New Roman" w:hAnsi="Times New Roman" w:cs="Times New Roman"/>
          <w:sz w:val="28"/>
          <w:szCs w:val="28"/>
        </w:rPr>
        <w:t>округа</w:t>
      </w:r>
      <w:r w:rsidRPr="006238EB">
        <w:rPr>
          <w:rFonts w:ascii="Times New Roman" w:hAnsi="Times New Roman" w:cs="Times New Roman"/>
          <w:sz w:val="28"/>
          <w:szCs w:val="28"/>
        </w:rPr>
        <w:t xml:space="preserve"> и разместить в электронном виде на официальном сайте органов местного самоуправления Ханкайского муниципального </w:t>
      </w:r>
      <w:r w:rsidR="00437919">
        <w:rPr>
          <w:rFonts w:ascii="Times New Roman" w:hAnsi="Times New Roman" w:cs="Times New Roman"/>
          <w:sz w:val="28"/>
          <w:szCs w:val="28"/>
        </w:rPr>
        <w:t>округа</w:t>
      </w:r>
      <w:r w:rsidRPr="006238EB">
        <w:rPr>
          <w:rFonts w:ascii="Times New Roman" w:hAnsi="Times New Roman" w:cs="Times New Roman"/>
          <w:sz w:val="28"/>
          <w:szCs w:val="28"/>
        </w:rPr>
        <w:t xml:space="preserve"> в течение трех рабочих дней со дня его подписания.</w:t>
      </w:r>
    </w:p>
    <w:p w:rsidR="006C6954" w:rsidRPr="006C6954" w:rsidRDefault="006C6954" w:rsidP="006C6954">
      <w:pPr>
        <w:tabs>
          <w:tab w:val="left" w:pos="960"/>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6C6954">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6C6954">
        <w:rPr>
          <w:rFonts w:ascii="Times New Roman" w:hAnsi="Times New Roman" w:cs="Times New Roman"/>
          <w:sz w:val="28"/>
          <w:szCs w:val="28"/>
        </w:rPr>
        <w:t xml:space="preserve">Обеспечить направление настоящего приказа в Думу Ханкайского муниципального </w:t>
      </w:r>
      <w:r w:rsidR="00437919">
        <w:rPr>
          <w:rFonts w:ascii="Times New Roman" w:hAnsi="Times New Roman" w:cs="Times New Roman"/>
          <w:sz w:val="28"/>
          <w:szCs w:val="28"/>
        </w:rPr>
        <w:t>округа</w:t>
      </w:r>
      <w:r w:rsidRPr="006C6954">
        <w:rPr>
          <w:rFonts w:ascii="Times New Roman" w:hAnsi="Times New Roman" w:cs="Times New Roman"/>
          <w:sz w:val="28"/>
          <w:szCs w:val="28"/>
        </w:rPr>
        <w:t xml:space="preserve"> в течение семи дней со дня его принятия.</w:t>
      </w:r>
    </w:p>
    <w:p w:rsidR="006C6954" w:rsidRPr="006C6954" w:rsidRDefault="006C6954" w:rsidP="006C6954">
      <w:pPr>
        <w:tabs>
          <w:tab w:val="left" w:pos="960"/>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6C6954">
        <w:rPr>
          <w:rFonts w:ascii="Times New Roman" w:hAnsi="Times New Roman" w:cs="Times New Roman"/>
          <w:sz w:val="28"/>
          <w:szCs w:val="28"/>
        </w:rPr>
        <w:t xml:space="preserve">4.  Считать утратившим силу приказ финансового управления от </w:t>
      </w:r>
      <w:r>
        <w:rPr>
          <w:rFonts w:ascii="Times New Roman" w:hAnsi="Times New Roman" w:cs="Times New Roman"/>
          <w:sz w:val="28"/>
          <w:szCs w:val="28"/>
        </w:rPr>
        <w:t>30.12.2015</w:t>
      </w:r>
      <w:r w:rsidRPr="006C6954">
        <w:rPr>
          <w:rFonts w:ascii="Times New Roman" w:hAnsi="Times New Roman" w:cs="Times New Roman"/>
          <w:sz w:val="28"/>
          <w:szCs w:val="28"/>
        </w:rPr>
        <w:t xml:space="preserve"> № 3</w:t>
      </w:r>
      <w:r>
        <w:rPr>
          <w:rFonts w:ascii="Times New Roman" w:hAnsi="Times New Roman" w:cs="Times New Roman"/>
          <w:sz w:val="28"/>
          <w:szCs w:val="28"/>
        </w:rPr>
        <w:t>7</w:t>
      </w:r>
      <w:r w:rsidRPr="006C6954">
        <w:rPr>
          <w:rFonts w:ascii="Times New Roman" w:hAnsi="Times New Roman" w:cs="Times New Roman"/>
          <w:sz w:val="28"/>
          <w:szCs w:val="28"/>
        </w:rPr>
        <w:t xml:space="preserve"> «О порядке исполнения местного бюджета по расходам и источникам финансирования дефицита местного».</w:t>
      </w:r>
    </w:p>
    <w:p w:rsidR="00CC744B" w:rsidRPr="00CC744B" w:rsidRDefault="006C6954" w:rsidP="00CC744B">
      <w:pPr>
        <w:tabs>
          <w:tab w:val="left" w:pos="960"/>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sidR="00CC744B" w:rsidRPr="00CC744B">
        <w:rPr>
          <w:rFonts w:ascii="Times New Roman" w:hAnsi="Times New Roman" w:cs="Times New Roman"/>
          <w:sz w:val="28"/>
          <w:szCs w:val="28"/>
        </w:rPr>
        <w:t xml:space="preserve">Настоящий приказ вступает в силу с момента принятия и применяется к правоотношениям, возникшим с 01.01.2021 г. </w:t>
      </w:r>
    </w:p>
    <w:p w:rsidR="006C6954" w:rsidRPr="006C6954" w:rsidRDefault="00CC744B" w:rsidP="006C6954">
      <w:pPr>
        <w:tabs>
          <w:tab w:val="left" w:pos="960"/>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6C6954" w:rsidRPr="006C6954">
        <w:rPr>
          <w:rFonts w:ascii="Times New Roman" w:hAnsi="Times New Roman" w:cs="Times New Roman"/>
          <w:sz w:val="28"/>
          <w:szCs w:val="28"/>
        </w:rPr>
        <w:t xml:space="preserve">6. </w:t>
      </w:r>
      <w:r w:rsidR="006C6954">
        <w:rPr>
          <w:rFonts w:ascii="Times New Roman" w:hAnsi="Times New Roman" w:cs="Times New Roman"/>
          <w:sz w:val="28"/>
          <w:szCs w:val="28"/>
        </w:rPr>
        <w:t xml:space="preserve">  </w:t>
      </w:r>
      <w:proofErr w:type="gramStart"/>
      <w:r w:rsidR="006C6954" w:rsidRPr="006C6954">
        <w:rPr>
          <w:rFonts w:ascii="Times New Roman" w:hAnsi="Times New Roman" w:cs="Times New Roman"/>
          <w:sz w:val="28"/>
          <w:szCs w:val="28"/>
        </w:rPr>
        <w:t>Контроль за</w:t>
      </w:r>
      <w:proofErr w:type="gramEnd"/>
      <w:r w:rsidR="006C6954" w:rsidRPr="006C6954">
        <w:rPr>
          <w:rFonts w:ascii="Times New Roman" w:hAnsi="Times New Roman" w:cs="Times New Roman"/>
          <w:sz w:val="28"/>
          <w:szCs w:val="28"/>
        </w:rPr>
        <w:t xml:space="preserve"> исполнением настоящего приказа оставляю за собой.</w:t>
      </w:r>
      <w:r w:rsidR="006C6954" w:rsidRPr="006C6954">
        <w:rPr>
          <w:rFonts w:ascii="Times New Roman" w:hAnsi="Times New Roman" w:cs="Times New Roman"/>
          <w:sz w:val="28"/>
          <w:szCs w:val="28"/>
        </w:rPr>
        <w:tab/>
      </w:r>
    </w:p>
    <w:p w:rsidR="00B16871" w:rsidRDefault="00B16871" w:rsidP="009865BF">
      <w:pPr>
        <w:spacing w:before="120" w:after="120"/>
        <w:jc w:val="both"/>
        <w:rPr>
          <w:rFonts w:ascii="Times New Roman" w:hAnsi="Times New Roman" w:cs="Times New Roman"/>
          <w:sz w:val="28"/>
          <w:szCs w:val="28"/>
        </w:rPr>
      </w:pPr>
    </w:p>
    <w:p w:rsidR="00B16871" w:rsidRDefault="00B16871" w:rsidP="00B16871">
      <w:pPr>
        <w:spacing w:before="120" w:after="120"/>
        <w:jc w:val="both"/>
        <w:rPr>
          <w:rFonts w:ascii="Times New Roman" w:hAnsi="Times New Roman" w:cs="Times New Roman"/>
          <w:sz w:val="28"/>
          <w:szCs w:val="28"/>
        </w:rPr>
      </w:pPr>
    </w:p>
    <w:tbl>
      <w:tblPr>
        <w:tblW w:w="0" w:type="auto"/>
        <w:tblLook w:val="04A0" w:firstRow="1" w:lastRow="0" w:firstColumn="1" w:lastColumn="0" w:noHBand="0" w:noVBand="1"/>
      </w:tblPr>
      <w:tblGrid>
        <w:gridCol w:w="4620"/>
        <w:gridCol w:w="2669"/>
        <w:gridCol w:w="2225"/>
      </w:tblGrid>
      <w:tr w:rsidR="00565964" w:rsidRPr="00565964" w:rsidTr="00327D51">
        <w:tc>
          <w:tcPr>
            <w:tcW w:w="4644" w:type="dxa"/>
            <w:hideMark/>
          </w:tcPr>
          <w:p w:rsidR="00565964" w:rsidRPr="00565964" w:rsidRDefault="00565964" w:rsidP="00327D51">
            <w:pPr>
              <w:spacing w:after="0" w:line="240" w:lineRule="auto"/>
              <w:rPr>
                <w:rFonts w:ascii="Times New Roman" w:hAnsi="Times New Roman" w:cs="Times New Roman"/>
                <w:sz w:val="28"/>
                <w:szCs w:val="28"/>
              </w:rPr>
            </w:pPr>
            <w:r w:rsidRPr="00565964">
              <w:rPr>
                <w:rFonts w:ascii="Times New Roman" w:hAnsi="Times New Roman" w:cs="Times New Roman"/>
                <w:sz w:val="28"/>
                <w:szCs w:val="28"/>
              </w:rPr>
              <w:t>Зам. главы  Администрации</w:t>
            </w:r>
          </w:p>
          <w:p w:rsidR="00565964" w:rsidRPr="00565964" w:rsidRDefault="00565964" w:rsidP="00327D51">
            <w:pPr>
              <w:spacing w:after="0" w:line="240" w:lineRule="auto"/>
              <w:rPr>
                <w:rFonts w:ascii="Times New Roman" w:hAnsi="Times New Roman" w:cs="Times New Roman"/>
                <w:sz w:val="28"/>
                <w:szCs w:val="28"/>
              </w:rPr>
            </w:pPr>
            <w:r w:rsidRPr="00565964">
              <w:rPr>
                <w:rFonts w:ascii="Times New Roman" w:hAnsi="Times New Roman" w:cs="Times New Roman"/>
                <w:sz w:val="28"/>
                <w:szCs w:val="28"/>
              </w:rPr>
              <w:t>муниципального округа, начальник  финансового управления</w:t>
            </w:r>
          </w:p>
        </w:tc>
        <w:tc>
          <w:tcPr>
            <w:tcW w:w="2694" w:type="dxa"/>
          </w:tcPr>
          <w:p w:rsidR="00565964" w:rsidRPr="00565964" w:rsidRDefault="00565964" w:rsidP="00327D51">
            <w:pPr>
              <w:spacing w:after="0" w:line="240" w:lineRule="auto"/>
              <w:jc w:val="center"/>
              <w:rPr>
                <w:rFonts w:ascii="Times New Roman" w:hAnsi="Times New Roman" w:cs="Times New Roman"/>
                <w:sz w:val="28"/>
                <w:szCs w:val="28"/>
              </w:rPr>
            </w:pPr>
          </w:p>
        </w:tc>
        <w:tc>
          <w:tcPr>
            <w:tcW w:w="2232" w:type="dxa"/>
            <w:vAlign w:val="bottom"/>
            <w:hideMark/>
          </w:tcPr>
          <w:p w:rsidR="00565964" w:rsidRPr="00565964" w:rsidRDefault="00565964" w:rsidP="00327D51">
            <w:pPr>
              <w:spacing w:after="0" w:line="240" w:lineRule="auto"/>
              <w:jc w:val="right"/>
              <w:rPr>
                <w:rFonts w:ascii="Times New Roman" w:hAnsi="Times New Roman" w:cs="Times New Roman"/>
                <w:sz w:val="28"/>
                <w:szCs w:val="28"/>
              </w:rPr>
            </w:pPr>
            <w:r w:rsidRPr="00565964">
              <w:rPr>
                <w:rFonts w:ascii="Times New Roman" w:hAnsi="Times New Roman" w:cs="Times New Roman"/>
                <w:sz w:val="28"/>
                <w:szCs w:val="28"/>
              </w:rPr>
              <w:t>О.М. Голубцова</w:t>
            </w:r>
          </w:p>
        </w:tc>
      </w:tr>
    </w:tbl>
    <w:p w:rsidR="00565964" w:rsidRPr="00565964" w:rsidRDefault="00565964" w:rsidP="00565964">
      <w:pPr>
        <w:pStyle w:val="ab"/>
        <w:rPr>
          <w:sz w:val="20"/>
          <w:szCs w:val="20"/>
        </w:rPr>
      </w:pPr>
    </w:p>
    <w:p w:rsidR="00565964" w:rsidRDefault="00565964" w:rsidP="00565964">
      <w:pPr>
        <w:spacing w:after="0" w:line="240" w:lineRule="auto"/>
        <w:rPr>
          <w:sz w:val="28"/>
          <w:szCs w:val="28"/>
        </w:rPr>
      </w:pPr>
    </w:p>
    <w:p w:rsidR="00C7730D" w:rsidRDefault="00C7730D"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p w:rsidR="00E662A9" w:rsidRDefault="00E662A9" w:rsidP="00C7730D">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5142"/>
      </w:tblGrid>
      <w:tr w:rsidR="00E662A9" w:rsidRPr="00E662A9" w:rsidTr="00D51F6D">
        <w:tc>
          <w:tcPr>
            <w:tcW w:w="4503" w:type="dxa"/>
          </w:tcPr>
          <w:p w:rsidR="00E662A9" w:rsidRPr="00E662A9" w:rsidRDefault="00E662A9" w:rsidP="00E662A9">
            <w:pPr>
              <w:widowControl w:val="0"/>
              <w:autoSpaceDE w:val="0"/>
              <w:autoSpaceDN w:val="0"/>
              <w:adjustRightInd w:val="0"/>
              <w:jc w:val="right"/>
              <w:rPr>
                <w:rFonts w:ascii="Times New Roman" w:hAnsi="Times New Roman" w:cs="Times New Roman"/>
                <w:sz w:val="28"/>
                <w:szCs w:val="28"/>
              </w:rPr>
            </w:pPr>
          </w:p>
        </w:tc>
        <w:tc>
          <w:tcPr>
            <w:tcW w:w="5238" w:type="dxa"/>
          </w:tcPr>
          <w:p w:rsidR="00E662A9" w:rsidRPr="00E662A9" w:rsidRDefault="00E662A9" w:rsidP="00E662A9">
            <w:pPr>
              <w:widowControl w:val="0"/>
              <w:autoSpaceDE w:val="0"/>
              <w:autoSpaceDN w:val="0"/>
              <w:adjustRightInd w:val="0"/>
              <w:jc w:val="center"/>
              <w:rPr>
                <w:rFonts w:ascii="Times New Roman" w:hAnsi="Times New Roman" w:cs="Times New Roman"/>
                <w:sz w:val="26"/>
                <w:szCs w:val="26"/>
              </w:rPr>
            </w:pPr>
            <w:r w:rsidRPr="00E662A9">
              <w:rPr>
                <w:rFonts w:ascii="Times New Roman" w:hAnsi="Times New Roman" w:cs="Times New Roman"/>
                <w:sz w:val="26"/>
                <w:szCs w:val="26"/>
              </w:rPr>
              <w:t>Утвержден</w:t>
            </w:r>
          </w:p>
          <w:p w:rsidR="00E662A9" w:rsidRPr="00E662A9" w:rsidRDefault="00E662A9" w:rsidP="00E662A9">
            <w:pPr>
              <w:widowControl w:val="0"/>
              <w:autoSpaceDE w:val="0"/>
              <w:autoSpaceDN w:val="0"/>
              <w:adjustRightInd w:val="0"/>
              <w:jc w:val="center"/>
              <w:rPr>
                <w:rFonts w:ascii="Times New Roman" w:hAnsi="Times New Roman" w:cs="Times New Roman"/>
                <w:sz w:val="26"/>
                <w:szCs w:val="26"/>
              </w:rPr>
            </w:pPr>
            <w:r w:rsidRPr="00E662A9">
              <w:rPr>
                <w:rFonts w:ascii="Times New Roman" w:hAnsi="Times New Roman" w:cs="Times New Roman"/>
                <w:sz w:val="26"/>
                <w:szCs w:val="26"/>
              </w:rPr>
              <w:t>приказом финансового управления</w:t>
            </w:r>
          </w:p>
          <w:p w:rsidR="00E662A9" w:rsidRPr="00E662A9" w:rsidRDefault="00E662A9" w:rsidP="00E662A9">
            <w:pPr>
              <w:widowControl w:val="0"/>
              <w:autoSpaceDE w:val="0"/>
              <w:autoSpaceDN w:val="0"/>
              <w:adjustRightInd w:val="0"/>
              <w:jc w:val="center"/>
              <w:rPr>
                <w:rFonts w:ascii="Times New Roman" w:hAnsi="Times New Roman" w:cs="Times New Roman"/>
                <w:sz w:val="26"/>
                <w:szCs w:val="26"/>
              </w:rPr>
            </w:pPr>
            <w:r w:rsidRPr="00E662A9">
              <w:rPr>
                <w:rFonts w:ascii="Times New Roman" w:hAnsi="Times New Roman" w:cs="Times New Roman"/>
                <w:sz w:val="26"/>
                <w:szCs w:val="26"/>
              </w:rPr>
              <w:t xml:space="preserve"> Администрации Ханкайского</w:t>
            </w:r>
          </w:p>
          <w:p w:rsidR="00E662A9" w:rsidRPr="00E662A9" w:rsidRDefault="00E662A9" w:rsidP="00E662A9">
            <w:pPr>
              <w:widowControl w:val="0"/>
              <w:autoSpaceDE w:val="0"/>
              <w:autoSpaceDN w:val="0"/>
              <w:adjustRightInd w:val="0"/>
              <w:jc w:val="center"/>
              <w:rPr>
                <w:rFonts w:ascii="Times New Roman" w:hAnsi="Times New Roman" w:cs="Times New Roman"/>
                <w:sz w:val="26"/>
                <w:szCs w:val="26"/>
              </w:rPr>
            </w:pPr>
            <w:r w:rsidRPr="00E662A9">
              <w:rPr>
                <w:rFonts w:ascii="Times New Roman" w:hAnsi="Times New Roman" w:cs="Times New Roman"/>
                <w:sz w:val="26"/>
                <w:szCs w:val="26"/>
              </w:rPr>
              <w:t xml:space="preserve"> муниципального </w:t>
            </w:r>
            <w:r w:rsidR="00437919">
              <w:rPr>
                <w:rFonts w:ascii="Times New Roman" w:hAnsi="Times New Roman" w:cs="Times New Roman"/>
                <w:sz w:val="26"/>
                <w:szCs w:val="26"/>
              </w:rPr>
              <w:t>округа</w:t>
            </w:r>
          </w:p>
          <w:p w:rsidR="00E662A9" w:rsidRPr="00E662A9" w:rsidRDefault="00E662A9" w:rsidP="003B2D1B">
            <w:pPr>
              <w:widowControl w:val="0"/>
              <w:autoSpaceDE w:val="0"/>
              <w:autoSpaceDN w:val="0"/>
              <w:adjustRightInd w:val="0"/>
              <w:jc w:val="center"/>
              <w:rPr>
                <w:rFonts w:ascii="Times New Roman" w:hAnsi="Times New Roman" w:cs="Times New Roman"/>
                <w:sz w:val="26"/>
                <w:szCs w:val="26"/>
              </w:rPr>
            </w:pPr>
            <w:r w:rsidRPr="00E662A9">
              <w:rPr>
                <w:rFonts w:ascii="Times New Roman" w:hAnsi="Times New Roman" w:cs="Times New Roman"/>
                <w:sz w:val="26"/>
                <w:szCs w:val="26"/>
              </w:rPr>
              <w:t xml:space="preserve">от </w:t>
            </w:r>
            <w:r>
              <w:rPr>
                <w:rFonts w:ascii="Times New Roman" w:hAnsi="Times New Roman" w:cs="Times New Roman"/>
                <w:sz w:val="26"/>
                <w:szCs w:val="26"/>
              </w:rPr>
              <w:t>29.02.2021</w:t>
            </w:r>
            <w:r w:rsidRPr="00E662A9">
              <w:rPr>
                <w:rFonts w:ascii="Times New Roman" w:hAnsi="Times New Roman" w:cs="Times New Roman"/>
                <w:sz w:val="26"/>
                <w:szCs w:val="26"/>
              </w:rPr>
              <w:t xml:space="preserve"> г. № </w:t>
            </w:r>
            <w:r>
              <w:rPr>
                <w:rFonts w:ascii="Times New Roman" w:hAnsi="Times New Roman" w:cs="Times New Roman"/>
                <w:sz w:val="26"/>
                <w:szCs w:val="26"/>
              </w:rPr>
              <w:t>1</w:t>
            </w:r>
            <w:r w:rsidR="003B2D1B">
              <w:rPr>
                <w:rFonts w:ascii="Times New Roman" w:hAnsi="Times New Roman" w:cs="Times New Roman"/>
                <w:sz w:val="26"/>
                <w:szCs w:val="26"/>
              </w:rPr>
              <w:t>5</w:t>
            </w:r>
            <w:bookmarkStart w:id="0" w:name="_GoBack"/>
            <w:bookmarkEnd w:id="0"/>
          </w:p>
        </w:tc>
      </w:tr>
    </w:tbl>
    <w:p w:rsidR="00E662A9" w:rsidRPr="00E662A9" w:rsidRDefault="00E662A9" w:rsidP="00E662A9">
      <w:pPr>
        <w:widowControl w:val="0"/>
        <w:autoSpaceDE w:val="0"/>
        <w:autoSpaceDN w:val="0"/>
        <w:adjustRightInd w:val="0"/>
        <w:jc w:val="right"/>
        <w:rPr>
          <w:rFonts w:ascii="Times New Roman" w:hAnsi="Times New Roman" w:cs="Times New Roman"/>
          <w:sz w:val="28"/>
          <w:szCs w:val="28"/>
        </w:rPr>
      </w:pPr>
    </w:p>
    <w:p w:rsidR="00E662A9" w:rsidRPr="00E662A9" w:rsidRDefault="00E662A9" w:rsidP="00E662A9">
      <w:pPr>
        <w:spacing w:after="0" w:line="240" w:lineRule="auto"/>
        <w:jc w:val="center"/>
        <w:rPr>
          <w:rFonts w:ascii="Times New Roman" w:hAnsi="Times New Roman" w:cs="Times New Roman"/>
          <w:b/>
          <w:sz w:val="28"/>
          <w:szCs w:val="28"/>
        </w:rPr>
      </w:pPr>
      <w:bookmarkStart w:id="1" w:name="Par35"/>
      <w:bookmarkEnd w:id="1"/>
      <w:proofErr w:type="gramStart"/>
      <w:r w:rsidRPr="00E662A9">
        <w:rPr>
          <w:rFonts w:ascii="Times New Roman" w:hAnsi="Times New Roman" w:cs="Times New Roman"/>
          <w:b/>
          <w:sz w:val="28"/>
          <w:szCs w:val="28"/>
        </w:rPr>
        <w:t>П</w:t>
      </w:r>
      <w:proofErr w:type="gramEnd"/>
      <w:r w:rsidRPr="00E662A9">
        <w:rPr>
          <w:rFonts w:ascii="Times New Roman" w:hAnsi="Times New Roman" w:cs="Times New Roman"/>
          <w:b/>
          <w:sz w:val="28"/>
          <w:szCs w:val="28"/>
        </w:rPr>
        <w:t xml:space="preserve"> О Р Я Д О К</w:t>
      </w:r>
    </w:p>
    <w:p w:rsidR="00E662A9" w:rsidRPr="00E662A9" w:rsidRDefault="00E662A9" w:rsidP="00E662A9">
      <w:pPr>
        <w:spacing w:after="0" w:line="240" w:lineRule="auto"/>
        <w:jc w:val="center"/>
        <w:rPr>
          <w:rFonts w:ascii="Times New Roman" w:hAnsi="Times New Roman" w:cs="Times New Roman"/>
          <w:b/>
          <w:sz w:val="28"/>
          <w:szCs w:val="28"/>
        </w:rPr>
      </w:pPr>
      <w:r w:rsidRPr="00E662A9">
        <w:rPr>
          <w:rFonts w:ascii="Times New Roman" w:hAnsi="Times New Roman" w:cs="Times New Roman"/>
          <w:b/>
          <w:sz w:val="28"/>
          <w:szCs w:val="28"/>
        </w:rPr>
        <w:t>исполнения местного бюджета по расходам и источникам</w:t>
      </w:r>
    </w:p>
    <w:p w:rsidR="00E662A9" w:rsidRPr="00E662A9" w:rsidRDefault="00E662A9" w:rsidP="00E662A9">
      <w:pPr>
        <w:spacing w:after="0" w:line="240" w:lineRule="auto"/>
        <w:jc w:val="center"/>
        <w:rPr>
          <w:rFonts w:ascii="Times New Roman" w:hAnsi="Times New Roman" w:cs="Times New Roman"/>
          <w:b/>
          <w:sz w:val="28"/>
          <w:szCs w:val="28"/>
        </w:rPr>
      </w:pPr>
      <w:r w:rsidRPr="00E662A9">
        <w:rPr>
          <w:rFonts w:ascii="Times New Roman" w:hAnsi="Times New Roman" w:cs="Times New Roman"/>
          <w:b/>
          <w:sz w:val="28"/>
          <w:szCs w:val="28"/>
        </w:rPr>
        <w:t>финансирования дефицита местного бюджета</w:t>
      </w:r>
    </w:p>
    <w:p w:rsidR="00E662A9" w:rsidRPr="00E662A9" w:rsidRDefault="00E662A9" w:rsidP="00E662A9">
      <w:pPr>
        <w:spacing w:after="0" w:line="240" w:lineRule="auto"/>
        <w:jc w:val="center"/>
        <w:rPr>
          <w:rFonts w:ascii="Times New Roman" w:hAnsi="Times New Roman" w:cs="Times New Roman"/>
          <w:sz w:val="28"/>
          <w:szCs w:val="28"/>
        </w:rPr>
      </w:pPr>
    </w:p>
    <w:p w:rsidR="00173A14" w:rsidRPr="00173A14" w:rsidRDefault="00173A14" w:rsidP="00173A14">
      <w:pPr>
        <w:jc w:val="center"/>
        <w:rPr>
          <w:rFonts w:ascii="Times New Roman" w:hAnsi="Times New Roman" w:cs="Times New Roman"/>
          <w:sz w:val="28"/>
          <w:szCs w:val="28"/>
        </w:rPr>
      </w:pPr>
      <w:bookmarkStart w:id="2" w:name="Par41"/>
      <w:bookmarkEnd w:id="2"/>
      <w:r w:rsidRPr="00173A14">
        <w:rPr>
          <w:rFonts w:ascii="Times New Roman" w:hAnsi="Times New Roman" w:cs="Times New Roman"/>
          <w:sz w:val="28"/>
          <w:szCs w:val="28"/>
        </w:rPr>
        <w:t>1. ОБЩИЕ ПОЛОЖЕНИЯ</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1.1. Настоящий Порядок разработан в соответствии со ст. 219, 219.2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 в том числе правила санкционирования оплаты денежных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1.2. Исполнение местного бюджета по расходам местного бюджета осуществляется главными распорядителями средств местного бюджета (далее – главные распорядители), являющимися также получателями бюджетных средств.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1.3. Исполнение местного бюджета по расходам местного бюджета и источникам финансирования дефицита местного бюджета проводится Финансовым управлением </w:t>
      </w:r>
      <w:r>
        <w:rPr>
          <w:rFonts w:ascii="Times New Roman" w:hAnsi="Times New Roman" w:cs="Times New Roman"/>
          <w:sz w:val="28"/>
          <w:szCs w:val="28"/>
        </w:rPr>
        <w:t>А</w:t>
      </w:r>
      <w:r w:rsidRPr="00173A14">
        <w:rPr>
          <w:rFonts w:ascii="Times New Roman" w:hAnsi="Times New Roman" w:cs="Times New Roman"/>
          <w:sz w:val="28"/>
          <w:szCs w:val="28"/>
        </w:rPr>
        <w:t xml:space="preserve">дминистрации </w:t>
      </w:r>
      <w:r>
        <w:rPr>
          <w:rFonts w:ascii="Times New Roman" w:hAnsi="Times New Roman" w:cs="Times New Roman"/>
          <w:sz w:val="28"/>
          <w:szCs w:val="28"/>
        </w:rPr>
        <w:t>Ханкайского муниципального</w:t>
      </w:r>
      <w:r w:rsidRPr="00173A14">
        <w:rPr>
          <w:rFonts w:ascii="Times New Roman" w:hAnsi="Times New Roman" w:cs="Times New Roman"/>
          <w:sz w:val="28"/>
          <w:szCs w:val="28"/>
        </w:rPr>
        <w:t xml:space="preserve"> </w:t>
      </w:r>
      <w:r>
        <w:rPr>
          <w:rFonts w:ascii="Times New Roman" w:hAnsi="Times New Roman" w:cs="Times New Roman"/>
          <w:sz w:val="28"/>
          <w:szCs w:val="28"/>
        </w:rPr>
        <w:t>округа</w:t>
      </w:r>
      <w:r w:rsidRPr="00173A14">
        <w:rPr>
          <w:rFonts w:ascii="Times New Roman" w:hAnsi="Times New Roman" w:cs="Times New Roman"/>
          <w:sz w:val="28"/>
          <w:szCs w:val="28"/>
        </w:rPr>
        <w:t xml:space="preserve"> (далее – Финансовое управление)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1.4. </w:t>
      </w:r>
      <w:proofErr w:type="gramStart"/>
      <w:r w:rsidRPr="00173A14">
        <w:rPr>
          <w:rFonts w:ascii="Times New Roman" w:hAnsi="Times New Roman" w:cs="Times New Roman"/>
          <w:sz w:val="28"/>
          <w:szCs w:val="28"/>
        </w:rPr>
        <w:t xml:space="preserve">Кассовое обслуживание исполнения бюджета </w:t>
      </w:r>
      <w:r>
        <w:rPr>
          <w:rFonts w:ascii="Times New Roman" w:hAnsi="Times New Roman" w:cs="Times New Roman"/>
          <w:sz w:val="28"/>
          <w:szCs w:val="28"/>
        </w:rPr>
        <w:t xml:space="preserve">Ханкайского муниципального округа </w:t>
      </w:r>
      <w:r w:rsidRPr="00173A14">
        <w:rPr>
          <w:rFonts w:ascii="Times New Roman" w:hAnsi="Times New Roman" w:cs="Times New Roman"/>
          <w:sz w:val="28"/>
          <w:szCs w:val="28"/>
        </w:rPr>
        <w:t xml:space="preserve">по расходам и источникам финансирования дефицита местного бюджета осуществляется Управлением Федерального казначейства по Приморскому краю (далее - УФК по Приморскому краю) с открытием и ведением лицевых счетов по учету операций со средствами местного бюджета, открываемых бюджетополучателям и администратору источников финансирования дефицита местного бюджета на основании Соглашения, заключенного между </w:t>
      </w:r>
      <w:r>
        <w:rPr>
          <w:rFonts w:ascii="Times New Roman" w:hAnsi="Times New Roman" w:cs="Times New Roman"/>
          <w:sz w:val="28"/>
          <w:szCs w:val="28"/>
        </w:rPr>
        <w:t>А</w:t>
      </w:r>
      <w:r w:rsidRPr="00173A1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Ханкайского </w:t>
      </w:r>
      <w:r>
        <w:rPr>
          <w:rFonts w:ascii="Times New Roman" w:hAnsi="Times New Roman" w:cs="Times New Roman"/>
          <w:sz w:val="28"/>
          <w:szCs w:val="28"/>
        </w:rPr>
        <w:lastRenderedPageBreak/>
        <w:t xml:space="preserve">муниципального округа </w:t>
      </w:r>
      <w:r w:rsidRPr="00173A14">
        <w:rPr>
          <w:rFonts w:ascii="Times New Roman" w:hAnsi="Times New Roman" w:cs="Times New Roman"/>
          <w:sz w:val="28"/>
          <w:szCs w:val="28"/>
        </w:rPr>
        <w:t>и УФК</w:t>
      </w:r>
      <w:proofErr w:type="gramEnd"/>
      <w:r w:rsidRPr="00173A14">
        <w:rPr>
          <w:rFonts w:ascii="Times New Roman" w:hAnsi="Times New Roman" w:cs="Times New Roman"/>
          <w:sz w:val="28"/>
          <w:szCs w:val="28"/>
        </w:rPr>
        <w:t xml:space="preserve"> по Приморскому краю об осуществлении территориальными отделами Федерального казначейства отдельных функций по исполнению местного бюджета при кассовом обслуживании местного бюджета.</w:t>
      </w:r>
    </w:p>
    <w:p w:rsidR="0038261C" w:rsidRPr="0038261C" w:rsidRDefault="00173A14" w:rsidP="0038261C">
      <w:pPr>
        <w:jc w:val="both"/>
        <w:rPr>
          <w:rFonts w:ascii="Times New Roman" w:hAnsi="Times New Roman" w:cs="Times New Roman"/>
          <w:sz w:val="28"/>
          <w:szCs w:val="28"/>
        </w:rPr>
      </w:pPr>
      <w:r w:rsidRPr="00173A14">
        <w:rPr>
          <w:rFonts w:ascii="Times New Roman" w:hAnsi="Times New Roman" w:cs="Times New Roman"/>
          <w:sz w:val="28"/>
          <w:szCs w:val="28"/>
        </w:rPr>
        <w:t xml:space="preserve">     1.5. </w:t>
      </w:r>
      <w:r w:rsidR="0038261C" w:rsidRPr="0038261C">
        <w:rPr>
          <w:rFonts w:ascii="Times New Roman" w:hAnsi="Times New Roman" w:cs="Times New Roman"/>
          <w:sz w:val="28"/>
          <w:szCs w:val="28"/>
        </w:rPr>
        <w:t xml:space="preserve">Лицевые счета в Управлении Федерального казначейства открываются и ведутся для учета операций со средствами участников и </w:t>
      </w:r>
      <w:proofErr w:type="spellStart"/>
      <w:r w:rsidR="0038261C" w:rsidRPr="0038261C">
        <w:rPr>
          <w:rFonts w:ascii="Times New Roman" w:hAnsi="Times New Roman" w:cs="Times New Roman"/>
          <w:sz w:val="28"/>
          <w:szCs w:val="28"/>
        </w:rPr>
        <w:t>неучастников</w:t>
      </w:r>
      <w:proofErr w:type="spellEnd"/>
      <w:r w:rsidR="0038261C" w:rsidRPr="0038261C">
        <w:rPr>
          <w:rFonts w:ascii="Times New Roman" w:hAnsi="Times New Roman" w:cs="Times New Roman"/>
          <w:sz w:val="28"/>
          <w:szCs w:val="28"/>
        </w:rPr>
        <w:t xml:space="preserve"> бюджетного процесса, включенных в Реестр участников бюджетного процесса, а также юридических лиц, не являющихся участниками бюджетного процесса (далее - Сводный реестр) в порядке, установленном Федеральным казначейством Российской Федерации.</w:t>
      </w:r>
    </w:p>
    <w:p w:rsidR="00E5089B" w:rsidRPr="00E5089B" w:rsidRDefault="00E5089B" w:rsidP="00E5089B">
      <w:pPr>
        <w:ind w:firstLine="709"/>
        <w:jc w:val="both"/>
        <w:rPr>
          <w:rFonts w:ascii="Times New Roman" w:eastAsia="Times New Roman" w:hAnsi="Times New Roman" w:cs="Times New Roman"/>
          <w:sz w:val="28"/>
          <w:szCs w:val="28"/>
        </w:rPr>
      </w:pPr>
      <w:r w:rsidRPr="00E5089B">
        <w:rPr>
          <w:rFonts w:ascii="Times New Roman" w:eastAsia="Times New Roman" w:hAnsi="Times New Roman" w:cs="Times New Roman"/>
          <w:sz w:val="28"/>
          <w:szCs w:val="28"/>
        </w:rPr>
        <w:t>Учет операций участников системы казначейских платежей осуществляется на казначейских счетах (032</w:t>
      </w:r>
      <w:r>
        <w:rPr>
          <w:rFonts w:ascii="Times New Roman" w:eastAsia="Times New Roman" w:hAnsi="Times New Roman" w:cs="Times New Roman"/>
          <w:sz w:val="28"/>
          <w:szCs w:val="28"/>
        </w:rPr>
        <w:t>3</w:t>
      </w:r>
      <w:r w:rsidRPr="00E5089B">
        <w:rPr>
          <w:rFonts w:ascii="Times New Roman" w:eastAsia="Times New Roman" w:hAnsi="Times New Roman" w:cs="Times New Roman"/>
          <w:sz w:val="28"/>
          <w:szCs w:val="28"/>
        </w:rPr>
        <w:t>1, 032</w:t>
      </w:r>
      <w:r>
        <w:rPr>
          <w:rFonts w:ascii="Times New Roman" w:eastAsia="Times New Roman" w:hAnsi="Times New Roman" w:cs="Times New Roman"/>
          <w:sz w:val="28"/>
          <w:szCs w:val="28"/>
        </w:rPr>
        <w:t>32</w:t>
      </w:r>
      <w:r w:rsidRPr="00E5089B">
        <w:rPr>
          <w:rFonts w:ascii="Times New Roman" w:eastAsia="Times New Roman" w:hAnsi="Times New Roman" w:cs="Times New Roman"/>
          <w:sz w:val="28"/>
          <w:szCs w:val="28"/>
        </w:rPr>
        <w:t>, 032</w:t>
      </w:r>
      <w:r>
        <w:rPr>
          <w:rFonts w:ascii="Times New Roman" w:eastAsia="Times New Roman" w:hAnsi="Times New Roman" w:cs="Times New Roman"/>
          <w:sz w:val="28"/>
          <w:szCs w:val="28"/>
        </w:rPr>
        <w:t>34</w:t>
      </w:r>
      <w:r w:rsidRPr="00E5089B">
        <w:rPr>
          <w:rFonts w:ascii="Times New Roman" w:eastAsia="Times New Roman" w:hAnsi="Times New Roman" w:cs="Times New Roman"/>
          <w:sz w:val="28"/>
          <w:szCs w:val="28"/>
        </w:rPr>
        <w:t>, 032</w:t>
      </w:r>
      <w:r>
        <w:rPr>
          <w:rFonts w:ascii="Times New Roman" w:eastAsia="Times New Roman" w:hAnsi="Times New Roman" w:cs="Times New Roman"/>
          <w:sz w:val="28"/>
          <w:szCs w:val="28"/>
        </w:rPr>
        <w:t>35</w:t>
      </w:r>
      <w:r w:rsidRPr="00E5089B">
        <w:rPr>
          <w:rFonts w:ascii="Times New Roman" w:eastAsia="Times New Roman" w:hAnsi="Times New Roman" w:cs="Times New Roman"/>
          <w:sz w:val="28"/>
          <w:szCs w:val="28"/>
        </w:rPr>
        <w:t xml:space="preserve">), открытых </w:t>
      </w:r>
      <w:r>
        <w:rPr>
          <w:rFonts w:ascii="Times New Roman" w:eastAsia="Times New Roman" w:hAnsi="Times New Roman" w:cs="Times New Roman"/>
          <w:sz w:val="28"/>
          <w:szCs w:val="28"/>
        </w:rPr>
        <w:t>Финансовому управлению</w:t>
      </w:r>
      <w:r w:rsidRPr="00E5089B">
        <w:rPr>
          <w:rFonts w:ascii="Times New Roman" w:eastAsia="Times New Roman" w:hAnsi="Times New Roman" w:cs="Times New Roman"/>
          <w:sz w:val="28"/>
          <w:szCs w:val="28"/>
        </w:rPr>
        <w:t xml:space="preserve"> в Управлении Федерального казначейства в соответствии с законодательством Российской Федерации на едином казначейском счете 40102810545370000012, открытом Управлению Федерального казначейства в Банке России.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w:t>
      </w:r>
      <w:r w:rsidR="0038261C">
        <w:rPr>
          <w:rFonts w:ascii="Times New Roman" w:hAnsi="Times New Roman" w:cs="Times New Roman"/>
          <w:sz w:val="28"/>
          <w:szCs w:val="28"/>
        </w:rPr>
        <w:t>6</w:t>
      </w:r>
      <w:r w:rsidRPr="00173A14">
        <w:rPr>
          <w:rFonts w:ascii="Times New Roman" w:hAnsi="Times New Roman" w:cs="Times New Roman"/>
          <w:sz w:val="28"/>
          <w:szCs w:val="28"/>
        </w:rPr>
        <w:t>. Информационный обмен между Федеральным казначейством, Финансовым управлением, главными распорядителями,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Порядок и условия электронного документооборота с использованием сре</w:t>
      </w:r>
      <w:proofErr w:type="gramStart"/>
      <w:r w:rsidRPr="00173A14">
        <w:rPr>
          <w:rFonts w:ascii="Times New Roman" w:hAnsi="Times New Roman" w:cs="Times New Roman"/>
          <w:sz w:val="28"/>
          <w:szCs w:val="28"/>
        </w:rPr>
        <w:t>дств кр</w:t>
      </w:r>
      <w:proofErr w:type="gramEnd"/>
      <w:r w:rsidRPr="00173A14">
        <w:rPr>
          <w:rFonts w:ascii="Times New Roman" w:hAnsi="Times New Roman" w:cs="Times New Roman"/>
          <w:sz w:val="28"/>
          <w:szCs w:val="28"/>
        </w:rPr>
        <w:t>иптографической защиты информации и электронной цифровой подписи (далее – ЭЦП) определяются Регламентом о порядке и условиях обмена информацией между Управлением Федерального казначейства по Приморскому краю и Финансовым управлением.</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w:t>
      </w:r>
      <w:r w:rsidR="0038261C">
        <w:rPr>
          <w:rFonts w:ascii="Times New Roman" w:hAnsi="Times New Roman" w:cs="Times New Roman"/>
          <w:sz w:val="28"/>
          <w:szCs w:val="28"/>
        </w:rPr>
        <w:t>7</w:t>
      </w:r>
      <w:r w:rsidRPr="00173A14">
        <w:rPr>
          <w:rFonts w:ascii="Times New Roman" w:hAnsi="Times New Roman" w:cs="Times New Roman"/>
          <w:sz w:val="28"/>
          <w:szCs w:val="28"/>
        </w:rPr>
        <w:t>.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счете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1.</w:t>
      </w:r>
      <w:r w:rsidR="0038261C">
        <w:rPr>
          <w:rFonts w:ascii="Times New Roman" w:hAnsi="Times New Roman" w:cs="Times New Roman"/>
          <w:sz w:val="28"/>
          <w:szCs w:val="28"/>
        </w:rPr>
        <w:t>8</w:t>
      </w:r>
      <w:r w:rsidRPr="00173A14">
        <w:rPr>
          <w:rFonts w:ascii="Times New Roman" w:hAnsi="Times New Roman" w:cs="Times New Roman"/>
          <w:sz w:val="28"/>
          <w:szCs w:val="28"/>
        </w:rPr>
        <w:t xml:space="preserve">. К расходам, порядок предоставления и расходования средств по которым утверждается нормативными правовыми актами Российской Федерации, правовыми актами Приморского края, правовыми актами </w:t>
      </w:r>
      <w:r w:rsidR="00BA05E8">
        <w:rPr>
          <w:rFonts w:ascii="Times New Roman" w:hAnsi="Times New Roman" w:cs="Times New Roman"/>
          <w:sz w:val="28"/>
          <w:szCs w:val="28"/>
        </w:rPr>
        <w:t>органов</w:t>
      </w:r>
      <w:r w:rsidRPr="00173A14">
        <w:rPr>
          <w:rFonts w:ascii="Times New Roman" w:hAnsi="Times New Roman" w:cs="Times New Roman"/>
          <w:sz w:val="28"/>
          <w:szCs w:val="28"/>
        </w:rPr>
        <w:t xml:space="preserve"> местного самоуправления, настоящий Порядок применяется с учетом требований, установленных указанными актами.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lastRenderedPageBreak/>
        <w:t xml:space="preserve">     1.</w:t>
      </w:r>
      <w:r w:rsidR="0038261C">
        <w:rPr>
          <w:rFonts w:ascii="Times New Roman" w:hAnsi="Times New Roman" w:cs="Times New Roman"/>
          <w:sz w:val="28"/>
          <w:szCs w:val="28"/>
        </w:rPr>
        <w:t>9</w:t>
      </w:r>
      <w:r w:rsidRPr="00173A14">
        <w:rPr>
          <w:rFonts w:ascii="Times New Roman" w:hAnsi="Times New Roman" w:cs="Times New Roman"/>
          <w:sz w:val="28"/>
          <w:szCs w:val="28"/>
        </w:rPr>
        <w:t>. Суммы возврата дебиторской задолженности, образовавшейся у получателей бюджетных сре</w:t>
      </w:r>
      <w:proofErr w:type="gramStart"/>
      <w:r w:rsidRPr="00173A14">
        <w:rPr>
          <w:rFonts w:ascii="Times New Roman" w:hAnsi="Times New Roman" w:cs="Times New Roman"/>
          <w:sz w:val="28"/>
          <w:szCs w:val="28"/>
        </w:rPr>
        <w:t>дств пр</w:t>
      </w:r>
      <w:proofErr w:type="gramEnd"/>
      <w:r w:rsidRPr="00173A14">
        <w:rPr>
          <w:rFonts w:ascii="Times New Roman" w:hAnsi="Times New Roman" w:cs="Times New Roman"/>
          <w:sz w:val="28"/>
          <w:szCs w:val="28"/>
        </w:rPr>
        <w:t>и исполнении бюджетной сметы текущего финансового года, учитываются Финансовым управлением на лицевом счете получателя бюджетных средств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Суммы возврата дебиторской задолженности прошлых лет, поступившие на лицевой счет получателя средств, не позднее трех дней со дня их отражения на лицевом счете получателя средств направляются платежными поручениями получателя бюджетных сре</w:t>
      </w:r>
      <w:proofErr w:type="gramStart"/>
      <w:r w:rsidRPr="00173A14">
        <w:rPr>
          <w:rFonts w:ascii="Times New Roman" w:hAnsi="Times New Roman" w:cs="Times New Roman"/>
          <w:sz w:val="28"/>
          <w:szCs w:val="28"/>
        </w:rPr>
        <w:t>дств в д</w:t>
      </w:r>
      <w:proofErr w:type="gramEnd"/>
      <w:r w:rsidRPr="00173A14">
        <w:rPr>
          <w:rFonts w:ascii="Times New Roman" w:hAnsi="Times New Roman" w:cs="Times New Roman"/>
          <w:sz w:val="28"/>
          <w:szCs w:val="28"/>
        </w:rPr>
        <w:t>оход районного бюджета.</w:t>
      </w:r>
    </w:p>
    <w:p w:rsidR="00173A14" w:rsidRPr="00173A14" w:rsidRDefault="00173A14" w:rsidP="00173A14">
      <w:pPr>
        <w:jc w:val="center"/>
        <w:rPr>
          <w:rFonts w:ascii="Times New Roman" w:hAnsi="Times New Roman" w:cs="Times New Roman"/>
          <w:sz w:val="28"/>
          <w:szCs w:val="28"/>
        </w:rPr>
      </w:pPr>
      <w:r w:rsidRPr="00173A14">
        <w:rPr>
          <w:rFonts w:ascii="Times New Roman" w:hAnsi="Times New Roman" w:cs="Times New Roman"/>
          <w:sz w:val="28"/>
          <w:szCs w:val="28"/>
        </w:rPr>
        <w:t>2. ИСПОЛНЕНИЕ МЕСТНОГО БЮДЖЕТА ПО РАСХОДАМ</w:t>
      </w:r>
    </w:p>
    <w:p w:rsidR="00173A14" w:rsidRPr="00173A14" w:rsidRDefault="00173A14" w:rsidP="00173A14">
      <w:pPr>
        <w:jc w:val="center"/>
        <w:rPr>
          <w:rFonts w:ascii="Times New Roman" w:hAnsi="Times New Roman" w:cs="Times New Roman"/>
          <w:sz w:val="28"/>
          <w:szCs w:val="28"/>
        </w:rPr>
      </w:pPr>
      <w:r w:rsidRPr="00173A14">
        <w:rPr>
          <w:rFonts w:ascii="Times New Roman" w:hAnsi="Times New Roman" w:cs="Times New Roman"/>
          <w:sz w:val="28"/>
          <w:szCs w:val="28"/>
        </w:rPr>
        <w:t>МЕСТНОГО БЮДЖЕТА</w:t>
      </w:r>
    </w:p>
    <w:p w:rsidR="00173A14" w:rsidRPr="00173A14" w:rsidRDefault="00173A14" w:rsidP="00173A14">
      <w:pPr>
        <w:spacing w:line="240" w:lineRule="auto"/>
        <w:jc w:val="both"/>
        <w:rPr>
          <w:rFonts w:ascii="Times New Roman" w:hAnsi="Times New Roman" w:cs="Times New Roman"/>
          <w:sz w:val="28"/>
          <w:szCs w:val="28"/>
        </w:rPr>
      </w:pPr>
      <w:r w:rsidRPr="00173A14">
        <w:rPr>
          <w:rFonts w:ascii="Times New Roman" w:hAnsi="Times New Roman" w:cs="Times New Roman"/>
          <w:sz w:val="28"/>
          <w:szCs w:val="28"/>
        </w:rPr>
        <w:t xml:space="preserve">     2.1. Исполнение местного бюджета по расходам предусматривает:</w:t>
      </w:r>
    </w:p>
    <w:p w:rsidR="00173A14" w:rsidRPr="00173A14" w:rsidRDefault="00173A14" w:rsidP="00173A14">
      <w:pPr>
        <w:spacing w:line="240" w:lineRule="auto"/>
        <w:jc w:val="both"/>
        <w:rPr>
          <w:rFonts w:ascii="Times New Roman" w:hAnsi="Times New Roman" w:cs="Times New Roman"/>
          <w:sz w:val="28"/>
          <w:szCs w:val="28"/>
        </w:rPr>
      </w:pPr>
      <w:r w:rsidRPr="00173A14">
        <w:rPr>
          <w:rFonts w:ascii="Times New Roman" w:hAnsi="Times New Roman" w:cs="Times New Roman"/>
          <w:sz w:val="28"/>
          <w:szCs w:val="28"/>
        </w:rPr>
        <w:t>- принятие и учет бюджетных и денежных обязательств;</w:t>
      </w:r>
    </w:p>
    <w:p w:rsidR="00173A14" w:rsidRDefault="00173A14" w:rsidP="00173A14">
      <w:pPr>
        <w:spacing w:line="240" w:lineRule="auto"/>
        <w:jc w:val="both"/>
        <w:rPr>
          <w:rFonts w:ascii="Times New Roman" w:hAnsi="Times New Roman" w:cs="Times New Roman"/>
          <w:sz w:val="28"/>
          <w:szCs w:val="28"/>
        </w:rPr>
      </w:pPr>
      <w:r w:rsidRPr="00173A14">
        <w:rPr>
          <w:rFonts w:ascii="Times New Roman" w:hAnsi="Times New Roman" w:cs="Times New Roman"/>
          <w:sz w:val="28"/>
          <w:szCs w:val="28"/>
        </w:rPr>
        <w:t>- подтверждение денежных обязательств;</w:t>
      </w:r>
    </w:p>
    <w:p w:rsidR="007D3559" w:rsidRPr="00173A14" w:rsidRDefault="007D3559" w:rsidP="00173A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3559">
        <w:rPr>
          <w:rFonts w:ascii="Times New Roman" w:hAnsi="Times New Roman" w:cs="Times New Roman"/>
          <w:sz w:val="28"/>
          <w:szCs w:val="28"/>
        </w:rPr>
        <w:t>санкционирование оплаты денежных обязательств</w:t>
      </w:r>
      <w:r>
        <w:rPr>
          <w:rFonts w:ascii="Times New Roman" w:hAnsi="Times New Roman" w:cs="Times New Roman"/>
          <w:sz w:val="28"/>
          <w:szCs w:val="28"/>
        </w:rPr>
        <w:t>;</w:t>
      </w:r>
    </w:p>
    <w:p w:rsidR="00173A14" w:rsidRPr="00173A14" w:rsidRDefault="00173A14" w:rsidP="00173A14">
      <w:pPr>
        <w:spacing w:line="240" w:lineRule="auto"/>
        <w:jc w:val="both"/>
        <w:rPr>
          <w:rFonts w:ascii="Times New Roman" w:hAnsi="Times New Roman" w:cs="Times New Roman"/>
          <w:sz w:val="28"/>
          <w:szCs w:val="28"/>
        </w:rPr>
      </w:pPr>
      <w:r w:rsidRPr="00173A14">
        <w:rPr>
          <w:rFonts w:ascii="Times New Roman" w:hAnsi="Times New Roman" w:cs="Times New Roman"/>
          <w:sz w:val="28"/>
          <w:szCs w:val="28"/>
        </w:rPr>
        <w:t>- подтверждение исполнения денежных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2.2.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главными распорядителями на основе бюджетных росписей, утверждаемых главными распорядителями в пределах, доведенных до них лимитов бюджетных обязательств по соответствующим кодам классификации расходов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2.3. Денежные обязательства по публичным нормативным обязательствам исполняются главными распорядителями в </w:t>
      </w:r>
      <w:proofErr w:type="gramStart"/>
      <w:r w:rsidRPr="00173A14">
        <w:rPr>
          <w:rFonts w:ascii="Times New Roman" w:hAnsi="Times New Roman" w:cs="Times New Roman"/>
          <w:sz w:val="28"/>
          <w:szCs w:val="28"/>
        </w:rPr>
        <w:t>пределах</w:t>
      </w:r>
      <w:proofErr w:type="gramEnd"/>
      <w:r w:rsidRPr="00173A14">
        <w:rPr>
          <w:rFonts w:ascii="Times New Roman" w:hAnsi="Times New Roman" w:cs="Times New Roman"/>
          <w:sz w:val="28"/>
          <w:szCs w:val="28"/>
        </w:rPr>
        <w:t xml:space="preserve"> доведенных до них бюджетных ассигнований.</w:t>
      </w:r>
    </w:p>
    <w:p w:rsidR="00173A14" w:rsidRPr="00173A14" w:rsidRDefault="00173A14" w:rsidP="00173A14">
      <w:pPr>
        <w:jc w:val="center"/>
        <w:rPr>
          <w:rFonts w:ascii="Times New Roman" w:hAnsi="Times New Roman" w:cs="Times New Roman"/>
          <w:sz w:val="28"/>
          <w:szCs w:val="28"/>
        </w:rPr>
      </w:pPr>
      <w:r w:rsidRPr="00173A14">
        <w:rPr>
          <w:rFonts w:ascii="Times New Roman" w:hAnsi="Times New Roman" w:cs="Times New Roman"/>
          <w:sz w:val="28"/>
          <w:szCs w:val="28"/>
        </w:rPr>
        <w:t>3. ИСПОЛНЕНИЕ МЕСТНОГО БЮДЖЕТА ПО ИСТОЧНИКАМ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3.1.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lastRenderedPageBreak/>
        <w:t xml:space="preserve">     Исполнение местного бюджета по источникам финансирования дефицита местного бюджета предусматривает:</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принятие бюджетных обязательств по источникам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подтверждение денежных обязательств по источникам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санкционирование оплаты денежных обязательств по источникам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подтверждение исполнения денежных обязательств по источникам финансирования дефицита местного бюджета.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3.2.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w:t>
      </w:r>
      <w:proofErr w:type="gramStart"/>
      <w:r w:rsidRPr="00173A14">
        <w:rPr>
          <w:rFonts w:ascii="Times New Roman" w:hAnsi="Times New Roman" w:cs="Times New Roman"/>
          <w:sz w:val="28"/>
          <w:szCs w:val="28"/>
        </w:rPr>
        <w:t>пределах</w:t>
      </w:r>
      <w:proofErr w:type="gramEnd"/>
      <w:r w:rsidRPr="00173A14">
        <w:rPr>
          <w:rFonts w:ascii="Times New Roman" w:hAnsi="Times New Roman" w:cs="Times New Roman"/>
          <w:sz w:val="28"/>
          <w:szCs w:val="28"/>
        </w:rPr>
        <w:t xml:space="preserve"> доведенных до них бюджетных ассигнований.</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3.3. В случае</w:t>
      </w:r>
      <w:proofErr w:type="gramStart"/>
      <w:r w:rsidRPr="00173A14">
        <w:rPr>
          <w:rFonts w:ascii="Times New Roman" w:hAnsi="Times New Roman" w:cs="Times New Roman"/>
          <w:sz w:val="28"/>
          <w:szCs w:val="28"/>
        </w:rPr>
        <w:t>,</w:t>
      </w:r>
      <w:proofErr w:type="gramEnd"/>
      <w:r w:rsidRPr="00173A14">
        <w:rPr>
          <w:rFonts w:ascii="Times New Roman" w:hAnsi="Times New Roman" w:cs="Times New Roman"/>
          <w:sz w:val="28"/>
          <w:szCs w:val="28"/>
        </w:rPr>
        <w:t xml:space="preserve"> если источник финансирования дефицита местного бюджета – остаток средств на едином счете местного бюджета на 1 января текущего года, расходы по источнику финансирования дефицита местного бюджета включаются в сводную бюджетную роспись </w:t>
      </w:r>
      <w:r>
        <w:rPr>
          <w:rFonts w:ascii="Times New Roman" w:hAnsi="Times New Roman" w:cs="Times New Roman"/>
          <w:sz w:val="28"/>
          <w:szCs w:val="28"/>
        </w:rPr>
        <w:t>Ханкайского муниципального округа</w:t>
      </w:r>
      <w:r w:rsidRPr="00173A14">
        <w:rPr>
          <w:rFonts w:ascii="Times New Roman" w:hAnsi="Times New Roman" w:cs="Times New Roman"/>
          <w:sz w:val="28"/>
          <w:szCs w:val="28"/>
        </w:rPr>
        <w:t>.</w:t>
      </w:r>
    </w:p>
    <w:p w:rsidR="00173A14" w:rsidRPr="00173A14" w:rsidRDefault="00173A14" w:rsidP="00173A14">
      <w:pPr>
        <w:jc w:val="center"/>
        <w:rPr>
          <w:rFonts w:ascii="Times New Roman" w:hAnsi="Times New Roman" w:cs="Times New Roman"/>
          <w:sz w:val="28"/>
          <w:szCs w:val="28"/>
        </w:rPr>
      </w:pPr>
      <w:r w:rsidRPr="00173A14">
        <w:rPr>
          <w:rFonts w:ascii="Times New Roman" w:hAnsi="Times New Roman" w:cs="Times New Roman"/>
          <w:sz w:val="28"/>
          <w:szCs w:val="28"/>
        </w:rPr>
        <w:t>4. ПРИНЯТИЕ БЮДЖЕТНЫХ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4.1. Главные распорядители, администратор источников финансирования дефицита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4.2. Заключение и оплата главными распорядителями муниципальных контрактов, договоров на поставку товаров, выполнение работ, оказание услуг, иных договоров, подлежащих исполнению за счет средств местного бюджета,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4.3. Заключение и оплата администратором источников финансирования дефицита бюджета договоров (соглашений), подлежащих исполнению за счет средств источников, производятся в </w:t>
      </w:r>
      <w:proofErr w:type="gramStart"/>
      <w:r w:rsidRPr="00173A14">
        <w:rPr>
          <w:rFonts w:ascii="Times New Roman" w:hAnsi="Times New Roman" w:cs="Times New Roman"/>
          <w:sz w:val="28"/>
          <w:szCs w:val="28"/>
        </w:rPr>
        <w:t>пределах</w:t>
      </w:r>
      <w:proofErr w:type="gramEnd"/>
      <w:r w:rsidRPr="00173A14">
        <w:rPr>
          <w:rFonts w:ascii="Times New Roman" w:hAnsi="Times New Roman" w:cs="Times New Roman"/>
          <w:sz w:val="28"/>
          <w:szCs w:val="28"/>
        </w:rPr>
        <w:t xml:space="preserve"> доведенных до них </w:t>
      </w:r>
      <w:r w:rsidRPr="00173A14">
        <w:rPr>
          <w:rFonts w:ascii="Times New Roman" w:hAnsi="Times New Roman" w:cs="Times New Roman"/>
          <w:sz w:val="28"/>
          <w:szCs w:val="28"/>
        </w:rPr>
        <w:lastRenderedPageBreak/>
        <w:t>бюджетных ассигнований в текущем финансовом году и с учетом принятых и неисполненных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4.4. К бюджетным обязательствам, принимаемым в соответствии с правовым актом (кроме публичных нормативных обязательств), соглашением, в частности, относятся обязательства </w:t>
      </w:r>
      <w:proofErr w:type="gramStart"/>
      <w:r w:rsidRPr="00173A14">
        <w:rPr>
          <w:rFonts w:ascii="Times New Roman" w:hAnsi="Times New Roman" w:cs="Times New Roman"/>
          <w:sz w:val="28"/>
          <w:szCs w:val="28"/>
        </w:rPr>
        <w:t>по</w:t>
      </w:r>
      <w:proofErr w:type="gramEnd"/>
      <w:r w:rsidRPr="00173A14">
        <w:rPr>
          <w:rFonts w:ascii="Times New Roman" w:hAnsi="Times New Roman" w:cs="Times New Roman"/>
          <w:sz w:val="28"/>
          <w:szCs w:val="28"/>
        </w:rPr>
        <w:t>:</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предоставлению бюджетных инвестиций юридическим лицам, не являющимся муниципальными учреждениями, в форме взносов в уставные фонды (капиталы) юридических лиц;</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предоставлению субсидий юридическим лицам, индивидуальным предпринимателям, физическим лицам - производителям товаров, работ, услуг;</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осуществлению платежей, взносов, безвозмездных перечислений в рамках исполнения договоров (соглашений);</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обслуживанию муниципального долга;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исполнению судебных решений.</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4.5. Для обеспечения исполнения принятых бюджетных обязательств Финансовое управление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4.5.1. Доведение объемов финансирования главным распорядителям средств бюджета, получателям бюджетных средств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Для обеспечения исполнения принятых бюджетных обязательств Финансовое управление, являясь одновременно и главным распорядителем, доводит до главных распорядителей средств бюджета и получателей бюджетных средств объемы финансирования расходов бюджета</w:t>
      </w:r>
      <w:r w:rsidR="007D3559">
        <w:rPr>
          <w:rFonts w:ascii="Times New Roman" w:hAnsi="Times New Roman" w:cs="Times New Roman"/>
          <w:sz w:val="28"/>
          <w:szCs w:val="28"/>
        </w:rPr>
        <w:t xml:space="preserve"> округа </w:t>
      </w:r>
      <w:r w:rsidRPr="00173A14">
        <w:rPr>
          <w:rFonts w:ascii="Times New Roman" w:hAnsi="Times New Roman" w:cs="Times New Roman"/>
          <w:sz w:val="28"/>
          <w:szCs w:val="28"/>
        </w:rPr>
        <w:t xml:space="preserve"> </w:t>
      </w:r>
      <w:r w:rsidR="00685458" w:rsidRPr="00685458">
        <w:rPr>
          <w:rFonts w:ascii="Times New Roman" w:hAnsi="Times New Roman" w:cs="Times New Roman"/>
          <w:sz w:val="28"/>
          <w:szCs w:val="28"/>
        </w:rPr>
        <w:t>Расходным расписанием (Реестром расходных расписаний)</w:t>
      </w:r>
      <w:r w:rsidRPr="00173A14">
        <w:rPr>
          <w:rFonts w:ascii="Times New Roman" w:hAnsi="Times New Roman" w:cs="Times New Roman"/>
          <w:sz w:val="28"/>
          <w:szCs w:val="28"/>
        </w:rPr>
        <w:t xml:space="preserve">. </w:t>
      </w:r>
      <w:r w:rsidR="00685458" w:rsidRPr="00685458">
        <w:rPr>
          <w:rFonts w:ascii="Times New Roman" w:hAnsi="Times New Roman" w:cs="Times New Roman"/>
          <w:sz w:val="28"/>
          <w:szCs w:val="28"/>
        </w:rPr>
        <w:t>Расходное расписание и (или) Реестр расходных расписаний</w:t>
      </w:r>
      <w:r w:rsidRPr="00173A14">
        <w:rPr>
          <w:rFonts w:ascii="Times New Roman" w:hAnsi="Times New Roman" w:cs="Times New Roman"/>
          <w:sz w:val="28"/>
          <w:szCs w:val="28"/>
        </w:rPr>
        <w:t xml:space="preserve"> формируются в соответствии со сводной бюджетной росписью на финансовый год и кассовым планом и сроками финансирования расходов, установленными настоящим Порядком в пределах фактического наличия нераспределенных бюджетных средств на едином счете бюджета</w:t>
      </w:r>
      <w:r w:rsidR="007D3559">
        <w:rPr>
          <w:rFonts w:ascii="Times New Roman" w:hAnsi="Times New Roman" w:cs="Times New Roman"/>
          <w:sz w:val="28"/>
          <w:szCs w:val="28"/>
        </w:rPr>
        <w:t xml:space="preserve"> округа</w:t>
      </w:r>
      <w:r w:rsidRPr="00173A14">
        <w:rPr>
          <w:rFonts w:ascii="Times New Roman" w:hAnsi="Times New Roman" w:cs="Times New Roman"/>
          <w:sz w:val="28"/>
          <w:szCs w:val="28"/>
        </w:rPr>
        <w:t>.</w:t>
      </w:r>
    </w:p>
    <w:p w:rsidR="007D3559"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w:t>
      </w:r>
      <w:r w:rsidR="00685458" w:rsidRPr="00685458">
        <w:rPr>
          <w:rFonts w:ascii="Times New Roman" w:hAnsi="Times New Roman" w:cs="Times New Roman"/>
          <w:sz w:val="28"/>
          <w:szCs w:val="28"/>
        </w:rPr>
        <w:t>Расходное расписание и (или) Реестр расходных расписаний</w:t>
      </w:r>
      <w:r w:rsidRPr="00173A14">
        <w:rPr>
          <w:rFonts w:ascii="Times New Roman" w:hAnsi="Times New Roman" w:cs="Times New Roman"/>
          <w:sz w:val="28"/>
          <w:szCs w:val="28"/>
        </w:rPr>
        <w:t xml:space="preserve"> подписываются начальником Финансового управления или должностным </w:t>
      </w:r>
      <w:r w:rsidRPr="00173A14">
        <w:rPr>
          <w:rFonts w:ascii="Times New Roman" w:hAnsi="Times New Roman" w:cs="Times New Roman"/>
          <w:sz w:val="28"/>
          <w:szCs w:val="28"/>
        </w:rPr>
        <w:lastRenderedPageBreak/>
        <w:t>лицом, имеющим право первой подписи, а также начальником бюджетного отдела</w:t>
      </w:r>
      <w:r w:rsidR="007D3559">
        <w:rPr>
          <w:rFonts w:ascii="Times New Roman" w:hAnsi="Times New Roman" w:cs="Times New Roman"/>
          <w:sz w:val="28"/>
          <w:szCs w:val="28"/>
        </w:rPr>
        <w:t>.</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Объемы финансирования расходов доводятся до получателей средств бюджета</w:t>
      </w:r>
      <w:r w:rsidR="007D3559">
        <w:rPr>
          <w:rFonts w:ascii="Times New Roman" w:hAnsi="Times New Roman" w:cs="Times New Roman"/>
          <w:sz w:val="28"/>
          <w:szCs w:val="28"/>
        </w:rPr>
        <w:t xml:space="preserve"> округа</w:t>
      </w:r>
      <w:r w:rsidRPr="00173A14">
        <w:rPr>
          <w:rFonts w:ascii="Times New Roman" w:hAnsi="Times New Roman" w:cs="Times New Roman"/>
          <w:sz w:val="28"/>
          <w:szCs w:val="28"/>
        </w:rPr>
        <w:t xml:space="preserve"> в следующие сроки: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с 1 по 1</w:t>
      </w:r>
      <w:r>
        <w:rPr>
          <w:rFonts w:ascii="Times New Roman" w:hAnsi="Times New Roman" w:cs="Times New Roman"/>
          <w:sz w:val="28"/>
          <w:szCs w:val="28"/>
        </w:rPr>
        <w:t>5</w:t>
      </w:r>
      <w:r w:rsidRPr="00173A14">
        <w:rPr>
          <w:rFonts w:ascii="Times New Roman" w:hAnsi="Times New Roman" w:cs="Times New Roman"/>
          <w:sz w:val="28"/>
          <w:szCs w:val="28"/>
        </w:rPr>
        <w:t xml:space="preserve"> числа текущего месяца в порядке очередности:  </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заработная плата с учетом начислений на фонд оплаты труда за месяц;</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пенсии, пособия, компенсации;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с 5 по </w:t>
      </w:r>
      <w:r w:rsidR="008F19DD">
        <w:rPr>
          <w:rFonts w:ascii="Times New Roman" w:hAnsi="Times New Roman" w:cs="Times New Roman"/>
          <w:sz w:val="28"/>
          <w:szCs w:val="28"/>
        </w:rPr>
        <w:t>25</w:t>
      </w:r>
      <w:r w:rsidRPr="00173A14">
        <w:rPr>
          <w:rFonts w:ascii="Times New Roman" w:hAnsi="Times New Roman" w:cs="Times New Roman"/>
          <w:sz w:val="28"/>
          <w:szCs w:val="28"/>
        </w:rPr>
        <w:t xml:space="preserve"> числа - в порядке очередности:</w:t>
      </w:r>
    </w:p>
    <w:p w:rsidR="00173A14" w:rsidRPr="00173A14" w:rsidRDefault="00173A14" w:rsidP="008F19DD">
      <w:pPr>
        <w:ind w:firstLine="709"/>
        <w:jc w:val="both"/>
        <w:rPr>
          <w:rFonts w:ascii="Times New Roman" w:hAnsi="Times New Roman" w:cs="Times New Roman"/>
          <w:sz w:val="28"/>
          <w:szCs w:val="28"/>
        </w:rPr>
      </w:pPr>
      <w:r w:rsidRPr="00173A14">
        <w:rPr>
          <w:rFonts w:ascii="Times New Roman" w:hAnsi="Times New Roman" w:cs="Times New Roman"/>
          <w:sz w:val="28"/>
          <w:szCs w:val="28"/>
        </w:rPr>
        <w:t>расходы на оплату коммунальных услуг;</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 xml:space="preserve">заработная плата за </w:t>
      </w:r>
      <w:r w:rsidR="008F19DD">
        <w:rPr>
          <w:rFonts w:ascii="Times New Roman" w:hAnsi="Times New Roman" w:cs="Times New Roman"/>
          <w:sz w:val="28"/>
          <w:szCs w:val="28"/>
        </w:rPr>
        <w:t>текущий</w:t>
      </w:r>
      <w:r w:rsidRPr="00173A14">
        <w:rPr>
          <w:rFonts w:ascii="Times New Roman" w:hAnsi="Times New Roman" w:cs="Times New Roman"/>
          <w:sz w:val="28"/>
          <w:szCs w:val="28"/>
        </w:rPr>
        <w:t xml:space="preserve"> месяц;</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 xml:space="preserve">приобретение услуг; </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безвозмездные и безвозвратные перечисления бюджетам;</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безвозмездные и безвозвратные перечисления организациям;</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прочие расходы;</w:t>
      </w:r>
      <w:r w:rsidRPr="00173A14">
        <w:rPr>
          <w:rFonts w:ascii="Times New Roman" w:hAnsi="Times New Roman" w:cs="Times New Roman"/>
          <w:sz w:val="28"/>
          <w:szCs w:val="28"/>
        </w:rPr>
        <w:tab/>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увеличение стоимости основных средств;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увеличение стоимости нематериальных активов;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увеличение стоимости материальных запасов;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другие расходы.</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w:t>
      </w:r>
      <w:proofErr w:type="gramStart"/>
      <w:r w:rsidRPr="00173A14">
        <w:rPr>
          <w:rFonts w:ascii="Times New Roman" w:hAnsi="Times New Roman" w:cs="Times New Roman"/>
          <w:sz w:val="28"/>
          <w:szCs w:val="28"/>
        </w:rPr>
        <w:t>Объемы финансирования расходов по средствам, полученным из федерального и краевого бюджетов, доводятся до главных распорядителей и получателей бюджетных средств, по мере их поступления и уточнения сводной росписи расходов бюджета и кассового плана.</w:t>
      </w:r>
      <w:proofErr w:type="gramEnd"/>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Погашение и обслуживание долговых обязательств </w:t>
      </w:r>
      <w:r>
        <w:rPr>
          <w:rFonts w:ascii="Times New Roman" w:hAnsi="Times New Roman" w:cs="Times New Roman"/>
          <w:sz w:val="28"/>
          <w:szCs w:val="28"/>
        </w:rPr>
        <w:t>Ханкайского муниципального округа</w:t>
      </w:r>
      <w:r w:rsidRPr="00173A14">
        <w:rPr>
          <w:rFonts w:ascii="Times New Roman" w:hAnsi="Times New Roman" w:cs="Times New Roman"/>
          <w:sz w:val="28"/>
          <w:szCs w:val="28"/>
        </w:rPr>
        <w:t xml:space="preserve"> осуществляется в сроки, установленные соответствующими договорами, соглашениями.</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Нераспределенные объемы финансирования расходов, числящиеся на лицевых счетах главных распорядителей и получателей бюджетных средств, могут быть отозваны Финансовым управлением на основании реестра на финансирование с указанием уменьшаемых объемов финансирования расходов со знаком «минус».</w:t>
      </w:r>
    </w:p>
    <w:p w:rsidR="00173A14" w:rsidRPr="00173A14" w:rsidRDefault="00173A14" w:rsidP="00284A22">
      <w:pPr>
        <w:ind w:firstLine="709"/>
        <w:jc w:val="both"/>
        <w:rPr>
          <w:rFonts w:ascii="Times New Roman" w:hAnsi="Times New Roman" w:cs="Times New Roman"/>
          <w:sz w:val="28"/>
          <w:szCs w:val="28"/>
        </w:rPr>
      </w:pPr>
      <w:r w:rsidRPr="00173A14">
        <w:rPr>
          <w:rFonts w:ascii="Times New Roman" w:hAnsi="Times New Roman" w:cs="Times New Roman"/>
          <w:sz w:val="28"/>
          <w:szCs w:val="28"/>
        </w:rPr>
        <w:lastRenderedPageBreak/>
        <w:t>4.5.</w:t>
      </w:r>
      <w:r w:rsidR="00284A22">
        <w:rPr>
          <w:rFonts w:ascii="Times New Roman" w:hAnsi="Times New Roman" w:cs="Times New Roman"/>
          <w:sz w:val="28"/>
          <w:szCs w:val="28"/>
        </w:rPr>
        <w:t>2</w:t>
      </w:r>
      <w:r w:rsidRPr="00173A14">
        <w:rPr>
          <w:rFonts w:ascii="Times New Roman" w:hAnsi="Times New Roman" w:cs="Times New Roman"/>
          <w:sz w:val="28"/>
          <w:szCs w:val="28"/>
        </w:rPr>
        <w:t>.</w:t>
      </w:r>
      <w:r w:rsidRPr="00173A14">
        <w:rPr>
          <w:rFonts w:ascii="Times New Roman" w:hAnsi="Times New Roman" w:cs="Times New Roman"/>
          <w:b/>
          <w:sz w:val="28"/>
          <w:szCs w:val="28"/>
        </w:rPr>
        <w:t xml:space="preserve"> </w:t>
      </w:r>
      <w:r w:rsidRPr="00173A14">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ab/>
        <w:t xml:space="preserve"> </w:t>
      </w:r>
      <w:proofErr w:type="gramStart"/>
      <w:r w:rsidRPr="00173A14">
        <w:rPr>
          <w:rFonts w:ascii="Times New Roman" w:hAnsi="Times New Roman" w:cs="Times New Roman"/>
          <w:sz w:val="28"/>
          <w:szCs w:val="28"/>
        </w:rPr>
        <w:t xml:space="preserve">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Думы </w:t>
      </w:r>
      <w:r>
        <w:rPr>
          <w:rFonts w:ascii="Times New Roman" w:hAnsi="Times New Roman" w:cs="Times New Roman"/>
          <w:sz w:val="28"/>
          <w:szCs w:val="28"/>
        </w:rPr>
        <w:t>Ханкайского муниципального округа</w:t>
      </w:r>
      <w:r w:rsidR="00284A22">
        <w:rPr>
          <w:rFonts w:ascii="Times New Roman" w:hAnsi="Times New Roman" w:cs="Times New Roman"/>
          <w:sz w:val="28"/>
          <w:szCs w:val="28"/>
        </w:rPr>
        <w:t xml:space="preserve"> </w:t>
      </w:r>
      <w:r w:rsidRPr="00173A14">
        <w:rPr>
          <w:rFonts w:ascii="Times New Roman" w:hAnsi="Times New Roman" w:cs="Times New Roman"/>
          <w:sz w:val="28"/>
          <w:szCs w:val="28"/>
        </w:rPr>
        <w:t>о бюджете на очередной финансовый год и принимаемыми в соответствии с</w:t>
      </w:r>
      <w:proofErr w:type="gramEnd"/>
      <w:r w:rsidRPr="00173A14">
        <w:rPr>
          <w:rFonts w:ascii="Times New Roman" w:hAnsi="Times New Roman" w:cs="Times New Roman"/>
          <w:sz w:val="28"/>
          <w:szCs w:val="28"/>
        </w:rPr>
        <w:t xml:space="preserve"> ним нормативными правовыми актами Администрации </w:t>
      </w:r>
      <w:r>
        <w:rPr>
          <w:rFonts w:ascii="Times New Roman" w:hAnsi="Times New Roman" w:cs="Times New Roman"/>
          <w:sz w:val="28"/>
          <w:szCs w:val="28"/>
        </w:rPr>
        <w:t>Ханкайского муниципального округа</w:t>
      </w:r>
      <w:r w:rsidRPr="00173A14">
        <w:rPr>
          <w:rFonts w:ascii="Times New Roman" w:hAnsi="Times New Roman" w:cs="Times New Roman"/>
          <w:sz w:val="28"/>
          <w:szCs w:val="28"/>
        </w:rPr>
        <w:t>, регулирующими порядок определения объема и предоставления указанных субсидий из бюджета</w:t>
      </w:r>
      <w:r w:rsidR="002C1816">
        <w:rPr>
          <w:rFonts w:ascii="Times New Roman" w:hAnsi="Times New Roman" w:cs="Times New Roman"/>
          <w:sz w:val="28"/>
          <w:szCs w:val="28"/>
        </w:rPr>
        <w:t xml:space="preserve"> муниципального округа</w:t>
      </w:r>
      <w:r w:rsidRPr="00173A14">
        <w:rPr>
          <w:rFonts w:ascii="Times New Roman" w:hAnsi="Times New Roman" w:cs="Times New Roman"/>
          <w:sz w:val="28"/>
          <w:szCs w:val="28"/>
        </w:rPr>
        <w:t>.</w:t>
      </w:r>
    </w:p>
    <w:p w:rsidR="00173A14" w:rsidRPr="00173A14" w:rsidRDefault="00173A14" w:rsidP="002C1816">
      <w:pPr>
        <w:jc w:val="center"/>
        <w:rPr>
          <w:rFonts w:ascii="Times New Roman" w:hAnsi="Times New Roman" w:cs="Times New Roman"/>
          <w:sz w:val="28"/>
          <w:szCs w:val="28"/>
        </w:rPr>
      </w:pPr>
      <w:r w:rsidRPr="00173A14">
        <w:rPr>
          <w:rFonts w:ascii="Times New Roman" w:hAnsi="Times New Roman" w:cs="Times New Roman"/>
          <w:sz w:val="28"/>
          <w:szCs w:val="28"/>
        </w:rPr>
        <w:t>5. ПОДТВЕРЖДЕНИЕ ДЕНЕЖНЫХ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5.1. Подтверждение денежных обязательств заключается в подтверждении главными распорядителями и администратором </w:t>
      </w:r>
      <w:proofErr w:type="gramStart"/>
      <w:r w:rsidRPr="00173A14">
        <w:rPr>
          <w:rFonts w:ascii="Times New Roman" w:hAnsi="Times New Roman" w:cs="Times New Roman"/>
          <w:sz w:val="28"/>
          <w:szCs w:val="28"/>
        </w:rPr>
        <w:t>источников финансирования дефицита местного бюджета обязанности</w:t>
      </w:r>
      <w:proofErr w:type="gramEnd"/>
      <w:r w:rsidRPr="00173A14">
        <w:rPr>
          <w:rFonts w:ascii="Times New Roman" w:hAnsi="Times New Roman" w:cs="Times New Roman"/>
          <w:sz w:val="28"/>
          <w:szCs w:val="28"/>
        </w:rPr>
        <w:t xml:space="preserve"> оплатить за счет средств местного бюджета принятые денежные обязательства.</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5.2. Подтверждение денежных обязательств по расходам местного бюджета (за исключением денежных обязательств по публичным нормативным обязательствам)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5.3. Подтверждение денежных обязательств по публичным нормативным обязательствам осуществляется главным распорядителем в </w:t>
      </w:r>
      <w:proofErr w:type="gramStart"/>
      <w:r w:rsidRPr="00173A14">
        <w:rPr>
          <w:rFonts w:ascii="Times New Roman" w:hAnsi="Times New Roman" w:cs="Times New Roman"/>
          <w:sz w:val="28"/>
          <w:szCs w:val="28"/>
        </w:rPr>
        <w:t>пределах</w:t>
      </w:r>
      <w:proofErr w:type="gramEnd"/>
      <w:r w:rsidRPr="00173A14">
        <w:rPr>
          <w:rFonts w:ascii="Times New Roman" w:hAnsi="Times New Roman" w:cs="Times New Roman"/>
          <w:sz w:val="28"/>
          <w:szCs w:val="28"/>
        </w:rPr>
        <w:t xml:space="preserve"> доведенных до них бюджетных ассигнований.</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5.4. Подтверждение денежных обязательств по источникам финансирования дефицита местного бюджета осуществляется в </w:t>
      </w:r>
      <w:proofErr w:type="gramStart"/>
      <w:r w:rsidRPr="00173A14">
        <w:rPr>
          <w:rFonts w:ascii="Times New Roman" w:hAnsi="Times New Roman" w:cs="Times New Roman"/>
          <w:sz w:val="28"/>
          <w:szCs w:val="28"/>
        </w:rPr>
        <w:t>пределах</w:t>
      </w:r>
      <w:proofErr w:type="gramEnd"/>
      <w:r w:rsidRPr="00173A14">
        <w:rPr>
          <w:rFonts w:ascii="Times New Roman" w:hAnsi="Times New Roman" w:cs="Times New Roman"/>
          <w:sz w:val="28"/>
          <w:szCs w:val="28"/>
        </w:rPr>
        <w:t xml:space="preserve"> доведенных до администратора источников финансирования дефицита местного бюджета бюджетных ассигнований.</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5.5. Для подтверждения возникновения денежного обязательства </w:t>
      </w:r>
      <w:r w:rsidR="002C4704">
        <w:rPr>
          <w:rFonts w:ascii="Times New Roman" w:hAnsi="Times New Roman" w:cs="Times New Roman"/>
          <w:sz w:val="28"/>
          <w:szCs w:val="28"/>
        </w:rPr>
        <w:t>главным распорядителям бюджетным средств, ответственных за ведение денежных обязательств,</w:t>
      </w:r>
      <w:r w:rsidRPr="00173A14">
        <w:rPr>
          <w:rFonts w:ascii="Times New Roman" w:hAnsi="Times New Roman" w:cs="Times New Roman"/>
          <w:sz w:val="28"/>
          <w:szCs w:val="28"/>
        </w:rPr>
        <w:t xml:space="preserve"> представляются муниципальные контр</w:t>
      </w:r>
      <w:r w:rsidR="00B26B85">
        <w:rPr>
          <w:rFonts w:ascii="Times New Roman" w:hAnsi="Times New Roman" w:cs="Times New Roman"/>
          <w:sz w:val="28"/>
          <w:szCs w:val="28"/>
        </w:rPr>
        <w:t xml:space="preserve">акты (договоры), иные </w:t>
      </w:r>
      <w:r w:rsidR="00B26B85">
        <w:rPr>
          <w:rFonts w:ascii="Times New Roman" w:hAnsi="Times New Roman" w:cs="Times New Roman"/>
          <w:sz w:val="28"/>
          <w:szCs w:val="28"/>
        </w:rPr>
        <w:lastRenderedPageBreak/>
        <w:t xml:space="preserve">договоры </w:t>
      </w:r>
      <w:r w:rsidRPr="00173A14">
        <w:rPr>
          <w:rFonts w:ascii="Times New Roman" w:hAnsi="Times New Roman" w:cs="Times New Roman"/>
          <w:sz w:val="28"/>
          <w:szCs w:val="28"/>
        </w:rPr>
        <w:t>и (или) иные документы, подтверждающие возникновение денежного обязательства (далее также – документ-основание)</w:t>
      </w:r>
      <w:r w:rsidR="00B26B85">
        <w:rPr>
          <w:rFonts w:ascii="Times New Roman" w:hAnsi="Times New Roman" w:cs="Times New Roman"/>
          <w:sz w:val="28"/>
          <w:szCs w:val="28"/>
        </w:rPr>
        <w:t xml:space="preserve"> в установленном порядке</w:t>
      </w:r>
      <w:r w:rsidRPr="00173A14">
        <w:rPr>
          <w:rFonts w:ascii="Times New Roman" w:hAnsi="Times New Roman" w:cs="Times New Roman"/>
          <w:sz w:val="28"/>
          <w:szCs w:val="28"/>
        </w:rPr>
        <w:t>.</w:t>
      </w:r>
    </w:p>
    <w:p w:rsidR="00173A14" w:rsidRPr="00173A14" w:rsidRDefault="00561F2B" w:rsidP="002C4704">
      <w:pPr>
        <w:jc w:val="center"/>
        <w:rPr>
          <w:rFonts w:ascii="Times New Roman" w:hAnsi="Times New Roman" w:cs="Times New Roman"/>
          <w:sz w:val="28"/>
          <w:szCs w:val="28"/>
        </w:rPr>
      </w:pPr>
      <w:r>
        <w:rPr>
          <w:rFonts w:ascii="Times New Roman" w:hAnsi="Times New Roman" w:cs="Times New Roman"/>
          <w:sz w:val="28"/>
          <w:szCs w:val="28"/>
        </w:rPr>
        <w:t>6</w:t>
      </w:r>
      <w:r w:rsidR="00173A14" w:rsidRPr="00173A14">
        <w:rPr>
          <w:rFonts w:ascii="Times New Roman" w:hAnsi="Times New Roman" w:cs="Times New Roman"/>
          <w:sz w:val="28"/>
          <w:szCs w:val="28"/>
        </w:rPr>
        <w:t>. ПОДТВЕРЖДЕНИЕ ИСПОЛНЕНИЯ ДЕНЕЖНЫХ ОБЯЗАТЕЛЬСТВ</w:t>
      </w:r>
    </w:p>
    <w:p w:rsidR="00173A14" w:rsidRPr="00173A14" w:rsidRDefault="00173A14" w:rsidP="00173A14">
      <w:pPr>
        <w:jc w:val="both"/>
        <w:rPr>
          <w:rFonts w:ascii="Times New Roman" w:hAnsi="Times New Roman" w:cs="Times New Roman"/>
          <w:sz w:val="28"/>
          <w:szCs w:val="28"/>
        </w:rPr>
      </w:pPr>
      <w:r w:rsidRPr="00173A14">
        <w:rPr>
          <w:rFonts w:ascii="Times New Roman" w:hAnsi="Times New Roman" w:cs="Times New Roman"/>
          <w:sz w:val="28"/>
          <w:szCs w:val="28"/>
        </w:rPr>
        <w:t xml:space="preserve">     </w:t>
      </w:r>
      <w:r w:rsidR="00561F2B">
        <w:rPr>
          <w:rFonts w:ascii="Times New Roman" w:hAnsi="Times New Roman" w:cs="Times New Roman"/>
          <w:sz w:val="28"/>
          <w:szCs w:val="28"/>
        </w:rPr>
        <w:t>6</w:t>
      </w:r>
      <w:r w:rsidRPr="00173A14">
        <w:rPr>
          <w:rFonts w:ascii="Times New Roman" w:hAnsi="Times New Roman" w:cs="Times New Roman"/>
          <w:sz w:val="28"/>
          <w:szCs w:val="28"/>
        </w:rPr>
        <w:t xml:space="preserve">.1. </w:t>
      </w:r>
      <w:proofErr w:type="gramStart"/>
      <w:r w:rsidRPr="00173A14">
        <w:rPr>
          <w:rFonts w:ascii="Times New Roman" w:hAnsi="Times New Roman" w:cs="Times New Roman"/>
          <w:sz w:val="28"/>
          <w:szCs w:val="28"/>
        </w:rPr>
        <w:t xml:space="preserve">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73A14">
        <w:rPr>
          <w:rFonts w:ascii="Times New Roman" w:hAnsi="Times New Roman" w:cs="Times New Roman"/>
          <w:sz w:val="28"/>
          <w:szCs w:val="28"/>
        </w:rPr>
        <w:t>неденежных</w:t>
      </w:r>
      <w:proofErr w:type="spellEnd"/>
      <w:r w:rsidRPr="00173A14">
        <w:rPr>
          <w:rFonts w:ascii="Times New Roman" w:hAnsi="Times New Roman" w:cs="Times New Roman"/>
          <w:sz w:val="28"/>
          <w:szCs w:val="28"/>
        </w:rPr>
        <w:t xml:space="preserve"> операций по исполнению денежных обязательств главных распорядителей (бюджетополучателей), администраторов источников</w:t>
      </w:r>
      <w:proofErr w:type="gramEnd"/>
      <w:r w:rsidRPr="00173A14">
        <w:rPr>
          <w:rFonts w:ascii="Times New Roman" w:hAnsi="Times New Roman" w:cs="Times New Roman"/>
          <w:sz w:val="28"/>
          <w:szCs w:val="28"/>
        </w:rPr>
        <w:t xml:space="preserve"> финансирования дефицита местного бюджета.</w:t>
      </w:r>
    </w:p>
    <w:p w:rsidR="00E662A9" w:rsidRPr="00C7730D" w:rsidRDefault="00E662A9" w:rsidP="00E90C2B">
      <w:pPr>
        <w:jc w:val="both"/>
        <w:rPr>
          <w:rFonts w:ascii="Times New Roman" w:hAnsi="Times New Roman" w:cs="Times New Roman"/>
          <w:sz w:val="28"/>
          <w:szCs w:val="28"/>
        </w:rPr>
      </w:pPr>
    </w:p>
    <w:sectPr w:rsidR="00E662A9" w:rsidRPr="00C7730D" w:rsidSect="00277687">
      <w:headerReference w:type="default" r:id="rId9"/>
      <w:headerReference w:type="first" r:id="rId10"/>
      <w:pgSz w:w="11906" w:h="16838"/>
      <w:pgMar w:top="567" w:right="680" w:bottom="851"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AA" w:rsidRDefault="00B026AA" w:rsidP="00C7730D">
      <w:pPr>
        <w:spacing w:after="0" w:line="240" w:lineRule="auto"/>
      </w:pPr>
      <w:r>
        <w:separator/>
      </w:r>
    </w:p>
  </w:endnote>
  <w:endnote w:type="continuationSeparator" w:id="0">
    <w:p w:rsidR="00B026AA" w:rsidRDefault="00B026AA" w:rsidP="00C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AA" w:rsidRDefault="00B026AA" w:rsidP="00C7730D">
      <w:pPr>
        <w:spacing w:after="0" w:line="240" w:lineRule="auto"/>
      </w:pPr>
      <w:r>
        <w:separator/>
      </w:r>
    </w:p>
  </w:footnote>
  <w:footnote w:type="continuationSeparator" w:id="0">
    <w:p w:rsidR="00B026AA" w:rsidRDefault="00B026AA" w:rsidP="00C7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6018"/>
      <w:docPartObj>
        <w:docPartGallery w:val="Page Numbers (Top of Page)"/>
        <w:docPartUnique/>
      </w:docPartObj>
    </w:sdtPr>
    <w:sdtEndPr/>
    <w:sdtContent>
      <w:p w:rsidR="00B026AA" w:rsidRDefault="00B026AA">
        <w:pPr>
          <w:pStyle w:val="a6"/>
          <w:jc w:val="center"/>
        </w:pPr>
        <w:r>
          <w:fldChar w:fldCharType="begin"/>
        </w:r>
        <w:r>
          <w:instrText xml:space="preserve"> PAGE   \* MERGEFORMAT </w:instrText>
        </w:r>
        <w:r>
          <w:fldChar w:fldCharType="separate"/>
        </w:r>
        <w:r w:rsidR="003B2D1B">
          <w:rPr>
            <w:noProof/>
          </w:rPr>
          <w:t>3</w:t>
        </w:r>
        <w:r>
          <w:rPr>
            <w:noProof/>
          </w:rPr>
          <w:fldChar w:fldCharType="end"/>
        </w:r>
      </w:p>
    </w:sdtContent>
  </w:sdt>
  <w:p w:rsidR="00B026AA" w:rsidRDefault="00B026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AA" w:rsidRDefault="00B026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21"/>
    <w:rsid w:val="000E0814"/>
    <w:rsid w:val="000F17B0"/>
    <w:rsid w:val="00120DCB"/>
    <w:rsid w:val="00125521"/>
    <w:rsid w:val="00173A14"/>
    <w:rsid w:val="001F58CD"/>
    <w:rsid w:val="00225081"/>
    <w:rsid w:val="00261892"/>
    <w:rsid w:val="00277687"/>
    <w:rsid w:val="00284A22"/>
    <w:rsid w:val="0029615E"/>
    <w:rsid w:val="002C070C"/>
    <w:rsid w:val="002C1816"/>
    <w:rsid w:val="002C4704"/>
    <w:rsid w:val="00340A4C"/>
    <w:rsid w:val="0038261C"/>
    <w:rsid w:val="00396A21"/>
    <w:rsid w:val="003B2D1B"/>
    <w:rsid w:val="00411A86"/>
    <w:rsid w:val="00437919"/>
    <w:rsid w:val="004770BD"/>
    <w:rsid w:val="00561F2B"/>
    <w:rsid w:val="00565964"/>
    <w:rsid w:val="005766AE"/>
    <w:rsid w:val="005F13BC"/>
    <w:rsid w:val="006238EB"/>
    <w:rsid w:val="00644DA8"/>
    <w:rsid w:val="006832CA"/>
    <w:rsid w:val="00685458"/>
    <w:rsid w:val="006C6954"/>
    <w:rsid w:val="006F4D32"/>
    <w:rsid w:val="007778FC"/>
    <w:rsid w:val="00785EDE"/>
    <w:rsid w:val="007D1F00"/>
    <w:rsid w:val="007D3559"/>
    <w:rsid w:val="00876C18"/>
    <w:rsid w:val="0089787D"/>
    <w:rsid w:val="008A1A9A"/>
    <w:rsid w:val="008E4B47"/>
    <w:rsid w:val="008F19DD"/>
    <w:rsid w:val="00921BA4"/>
    <w:rsid w:val="009865BF"/>
    <w:rsid w:val="009E78B7"/>
    <w:rsid w:val="00B020E5"/>
    <w:rsid w:val="00B026AA"/>
    <w:rsid w:val="00B10057"/>
    <w:rsid w:val="00B16871"/>
    <w:rsid w:val="00B266D7"/>
    <w:rsid w:val="00B26B85"/>
    <w:rsid w:val="00BA05E8"/>
    <w:rsid w:val="00C15A6C"/>
    <w:rsid w:val="00C7730D"/>
    <w:rsid w:val="00C80D8F"/>
    <w:rsid w:val="00CC744B"/>
    <w:rsid w:val="00D736FE"/>
    <w:rsid w:val="00D83507"/>
    <w:rsid w:val="00E140DA"/>
    <w:rsid w:val="00E5089B"/>
    <w:rsid w:val="00E54586"/>
    <w:rsid w:val="00E662A9"/>
    <w:rsid w:val="00E711FB"/>
    <w:rsid w:val="00E90C2B"/>
    <w:rsid w:val="00E95B3B"/>
    <w:rsid w:val="00EA62E4"/>
    <w:rsid w:val="00F92E1C"/>
    <w:rsid w:val="00FE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736F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25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21"/>
    <w:rPr>
      <w:rFonts w:ascii="Tahoma" w:hAnsi="Tahoma" w:cs="Tahoma"/>
      <w:sz w:val="16"/>
      <w:szCs w:val="16"/>
    </w:rPr>
  </w:style>
  <w:style w:type="character" w:customStyle="1" w:styleId="20">
    <w:name w:val="Заголовок 2 Знак"/>
    <w:basedOn w:val="a0"/>
    <w:link w:val="2"/>
    <w:rsid w:val="00D736FE"/>
    <w:rPr>
      <w:rFonts w:ascii="Times New Roman" w:eastAsia="Times New Roman" w:hAnsi="Times New Roman" w:cs="Times New Roman"/>
      <w:b/>
      <w:sz w:val="28"/>
      <w:szCs w:val="20"/>
    </w:rPr>
  </w:style>
  <w:style w:type="paragraph" w:styleId="a6">
    <w:name w:val="header"/>
    <w:basedOn w:val="a"/>
    <w:link w:val="a7"/>
    <w:uiPriority w:val="99"/>
    <w:unhideWhenUsed/>
    <w:rsid w:val="00C773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30D"/>
  </w:style>
  <w:style w:type="paragraph" w:styleId="a8">
    <w:name w:val="footer"/>
    <w:basedOn w:val="a"/>
    <w:link w:val="a9"/>
    <w:uiPriority w:val="99"/>
    <w:semiHidden/>
    <w:unhideWhenUsed/>
    <w:rsid w:val="00C773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730D"/>
  </w:style>
  <w:style w:type="character" w:styleId="aa">
    <w:name w:val="Placeholder Text"/>
    <w:basedOn w:val="a0"/>
    <w:uiPriority w:val="99"/>
    <w:semiHidden/>
    <w:rsid w:val="009E78B7"/>
    <w:rPr>
      <w:color w:val="808080"/>
    </w:rPr>
  </w:style>
  <w:style w:type="paragraph" w:styleId="ab">
    <w:name w:val="No Spacing"/>
    <w:uiPriority w:val="1"/>
    <w:qFormat/>
    <w:rsid w:val="00565964"/>
    <w:pPr>
      <w:spacing w:after="0" w:line="240" w:lineRule="auto"/>
    </w:pPr>
    <w:rPr>
      <w:rFonts w:ascii="Times New Roman" w:eastAsia="Times New Roman" w:hAnsi="Times New Roman" w:cs="Times New Roman"/>
    </w:rPr>
  </w:style>
  <w:style w:type="character" w:styleId="ac">
    <w:name w:val="Hyperlink"/>
    <w:basedOn w:val="a0"/>
    <w:uiPriority w:val="99"/>
    <w:unhideWhenUsed/>
    <w:rsid w:val="006238EB"/>
    <w:rPr>
      <w:color w:val="0000FF" w:themeColor="hyperlink"/>
      <w:u w:val="single"/>
    </w:rPr>
  </w:style>
  <w:style w:type="paragraph" w:customStyle="1" w:styleId="ConsPlusNormal">
    <w:name w:val="ConsPlusNormal"/>
    <w:rsid w:val="00E5089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736F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25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21"/>
    <w:rPr>
      <w:rFonts w:ascii="Tahoma" w:hAnsi="Tahoma" w:cs="Tahoma"/>
      <w:sz w:val="16"/>
      <w:szCs w:val="16"/>
    </w:rPr>
  </w:style>
  <w:style w:type="character" w:customStyle="1" w:styleId="20">
    <w:name w:val="Заголовок 2 Знак"/>
    <w:basedOn w:val="a0"/>
    <w:link w:val="2"/>
    <w:rsid w:val="00D736FE"/>
    <w:rPr>
      <w:rFonts w:ascii="Times New Roman" w:eastAsia="Times New Roman" w:hAnsi="Times New Roman" w:cs="Times New Roman"/>
      <w:b/>
      <w:sz w:val="28"/>
      <w:szCs w:val="20"/>
    </w:rPr>
  </w:style>
  <w:style w:type="paragraph" w:styleId="a6">
    <w:name w:val="header"/>
    <w:basedOn w:val="a"/>
    <w:link w:val="a7"/>
    <w:uiPriority w:val="99"/>
    <w:unhideWhenUsed/>
    <w:rsid w:val="00C773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30D"/>
  </w:style>
  <w:style w:type="paragraph" w:styleId="a8">
    <w:name w:val="footer"/>
    <w:basedOn w:val="a"/>
    <w:link w:val="a9"/>
    <w:uiPriority w:val="99"/>
    <w:semiHidden/>
    <w:unhideWhenUsed/>
    <w:rsid w:val="00C773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730D"/>
  </w:style>
  <w:style w:type="character" w:styleId="aa">
    <w:name w:val="Placeholder Text"/>
    <w:basedOn w:val="a0"/>
    <w:uiPriority w:val="99"/>
    <w:semiHidden/>
    <w:rsid w:val="009E78B7"/>
    <w:rPr>
      <w:color w:val="808080"/>
    </w:rPr>
  </w:style>
  <w:style w:type="paragraph" w:styleId="ab">
    <w:name w:val="No Spacing"/>
    <w:uiPriority w:val="1"/>
    <w:qFormat/>
    <w:rsid w:val="00565964"/>
    <w:pPr>
      <w:spacing w:after="0" w:line="240" w:lineRule="auto"/>
    </w:pPr>
    <w:rPr>
      <w:rFonts w:ascii="Times New Roman" w:eastAsia="Times New Roman" w:hAnsi="Times New Roman" w:cs="Times New Roman"/>
    </w:rPr>
  </w:style>
  <w:style w:type="character" w:styleId="ac">
    <w:name w:val="Hyperlink"/>
    <w:basedOn w:val="a0"/>
    <w:uiPriority w:val="99"/>
    <w:unhideWhenUsed/>
    <w:rsid w:val="006238EB"/>
    <w:rPr>
      <w:color w:val="0000FF" w:themeColor="hyperlink"/>
      <w:u w:val="single"/>
    </w:rPr>
  </w:style>
  <w:style w:type="paragraph" w:customStyle="1" w:styleId="ConsPlusNormal">
    <w:name w:val="ConsPlusNormal"/>
    <w:rsid w:val="00E5089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43311842-65B8-4BBF-977B-DCD093A4F030}"/>
      </w:docPartPr>
      <w:docPartBody>
        <w:p w:rsidR="00116F75" w:rsidRDefault="004B0FB5">
          <w:r w:rsidRPr="00650C30">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B5"/>
    <w:rsid w:val="00116F75"/>
    <w:rsid w:val="004B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F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F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B180-1A41-472E-B4C5-498A2C0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Сергеева</dc:creator>
  <cp:lastModifiedBy>Остапенко Елена Евгеньевна</cp:lastModifiedBy>
  <cp:revision>20</cp:revision>
  <cp:lastPrinted>2021-03-29T04:11:00Z</cp:lastPrinted>
  <dcterms:created xsi:type="dcterms:W3CDTF">2021-03-23T02:53:00Z</dcterms:created>
  <dcterms:modified xsi:type="dcterms:W3CDTF">2021-03-31T01:19:00Z</dcterms:modified>
</cp:coreProperties>
</file>