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508B" w14:textId="6151E3C2" w:rsidR="006D6CCC" w:rsidRDefault="00B731E5" w:rsidP="00B731E5">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ПРОЕКТ</w:t>
      </w:r>
    </w:p>
    <w:p w14:paraId="0A0D6F6E" w14:textId="77777777" w:rsidR="00B731E5" w:rsidRPr="004736BD" w:rsidRDefault="00B731E5">
      <w:pPr>
        <w:pStyle w:val="ConsPlusNormal"/>
        <w:ind w:firstLine="540"/>
        <w:jc w:val="both"/>
        <w:rPr>
          <w:rFonts w:ascii="Times New Roman" w:hAnsi="Times New Roman" w:cs="Times New Roman"/>
          <w:sz w:val="28"/>
          <w:szCs w:val="28"/>
        </w:rPr>
      </w:pPr>
    </w:p>
    <w:p w14:paraId="669CB4C8" w14:textId="44B9BADE" w:rsidR="00EC7332" w:rsidRPr="00EC7332" w:rsidRDefault="00621FE0" w:rsidP="00EC7332">
      <w:pPr>
        <w:keepNext/>
        <w:spacing w:after="0" w:line="360" w:lineRule="auto"/>
        <w:jc w:val="center"/>
        <w:outlineLvl w:val="0"/>
        <w:rPr>
          <w:rFonts w:ascii="Times New Roman" w:eastAsia="Times New Roman" w:hAnsi="Times New Roman"/>
          <w:sz w:val="24"/>
          <w:szCs w:val="24"/>
          <w:lang w:eastAsia="ru-RU"/>
        </w:rPr>
      </w:pPr>
      <w:r w:rsidRPr="00F22024">
        <w:rPr>
          <w:noProof/>
          <w:szCs w:val="28"/>
        </w:rPr>
        <w:drawing>
          <wp:inline distT="0" distB="0" distL="0" distR="0" wp14:anchorId="65F8A36C" wp14:editId="0260556C">
            <wp:extent cx="600075" cy="752475"/>
            <wp:effectExtent l="0" t="0" r="9525" b="9525"/>
            <wp:docPr id="3" name="Рисунок 3"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нкайского района (без 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24D048C8" w14:textId="77777777" w:rsidR="00EC7332" w:rsidRPr="00EC7332" w:rsidRDefault="00EC7332" w:rsidP="00EC7332">
      <w:pPr>
        <w:spacing w:after="0" w:line="240" w:lineRule="auto"/>
        <w:jc w:val="center"/>
        <w:rPr>
          <w:rFonts w:ascii="Times New Roman" w:eastAsia="Times New Roman" w:hAnsi="Times New Roman"/>
          <w:b/>
          <w:bCs/>
          <w:sz w:val="36"/>
          <w:szCs w:val="36"/>
          <w:lang w:eastAsia="ru-RU"/>
        </w:rPr>
      </w:pPr>
      <w:r w:rsidRPr="00EC7332">
        <w:rPr>
          <w:rFonts w:ascii="Times New Roman" w:eastAsia="Times New Roman" w:hAnsi="Times New Roman"/>
          <w:b/>
          <w:bCs/>
          <w:sz w:val="36"/>
          <w:szCs w:val="36"/>
          <w:lang w:eastAsia="ru-RU"/>
        </w:rPr>
        <w:t>Контрольно-счетная палата Ханкайского муниципального округа Приморского края</w:t>
      </w:r>
    </w:p>
    <w:p w14:paraId="6584D840"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346906E9"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3C3AF58E"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3CEB2B6B"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24ED71C1"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4431B056" w14:textId="77777777" w:rsidR="00EC7332" w:rsidRPr="00EC7332" w:rsidRDefault="00EC7332" w:rsidP="00EC7332">
      <w:pPr>
        <w:spacing w:after="0" w:line="360" w:lineRule="auto"/>
        <w:jc w:val="center"/>
        <w:rPr>
          <w:rFonts w:ascii="Times New Roman" w:eastAsia="Times New Roman" w:hAnsi="Times New Roman"/>
          <w:sz w:val="28"/>
          <w:szCs w:val="28"/>
          <w:lang w:eastAsia="ru-RU"/>
        </w:rPr>
      </w:pPr>
      <w:r w:rsidRPr="00EC7332">
        <w:rPr>
          <w:rFonts w:ascii="Times New Roman" w:eastAsia="Times New Roman" w:hAnsi="Times New Roman"/>
          <w:sz w:val="28"/>
          <w:szCs w:val="28"/>
          <w:lang w:eastAsia="ru-RU"/>
        </w:rPr>
        <w:t>СТАНДАРТ ОРГАНИЗАЦИИ ДЕЯТЕЛЬНОСТИ</w:t>
      </w:r>
    </w:p>
    <w:p w14:paraId="4146A810" w14:textId="2E485771" w:rsidR="00EC7332" w:rsidRDefault="00EC7332" w:rsidP="00EC7332">
      <w:pPr>
        <w:spacing w:after="0" w:line="240" w:lineRule="auto"/>
        <w:jc w:val="center"/>
        <w:rPr>
          <w:rFonts w:ascii="Times New Roman" w:eastAsia="Times New Roman" w:hAnsi="Times New Roman"/>
          <w:sz w:val="28"/>
          <w:szCs w:val="28"/>
          <w:lang w:eastAsia="ru-RU"/>
        </w:rPr>
      </w:pPr>
    </w:p>
    <w:p w14:paraId="284F59A0"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57EDEDBA" w14:textId="07D4D5DA" w:rsidR="00EC7332" w:rsidRDefault="00EC7332" w:rsidP="00EC7332">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СОД 01. ОРГАНИЗАЦИЯ МЕТОДОЛОГИЧЕСКОГО ОБЕСПЕЧЕНИЯ</w:t>
      </w:r>
      <w:r>
        <w:rPr>
          <w:rFonts w:ascii="Times New Roman" w:hAnsi="Times New Roman" w:cs="Times New Roman"/>
          <w:sz w:val="28"/>
          <w:szCs w:val="28"/>
        </w:rPr>
        <w:t xml:space="preserve"> </w:t>
      </w:r>
      <w:r w:rsidRPr="004736BD">
        <w:rPr>
          <w:rFonts w:ascii="Times New Roman" w:hAnsi="Times New Roman" w:cs="Times New Roman"/>
          <w:sz w:val="28"/>
          <w:szCs w:val="28"/>
        </w:rPr>
        <w:t xml:space="preserve">ДЕЯТЕЛЬНОСТИ КОНТРОЛЬНО-СЧЕТНОЙ ПАЛАТЫ </w:t>
      </w:r>
      <w:r>
        <w:rPr>
          <w:rFonts w:ascii="Times New Roman" w:hAnsi="Times New Roman" w:cs="Times New Roman"/>
          <w:sz w:val="28"/>
          <w:szCs w:val="28"/>
        </w:rPr>
        <w:t>Х</w:t>
      </w:r>
      <w:r w:rsidRPr="004736BD">
        <w:rPr>
          <w:rFonts w:ascii="Times New Roman" w:hAnsi="Times New Roman" w:cs="Times New Roman"/>
          <w:sz w:val="28"/>
          <w:szCs w:val="28"/>
        </w:rPr>
        <w:t>АНКАЙСКОГО МУНИЦИПАЛЬНОГО ОКРУГА ПРИМОРСКОГО КРАЯ</w:t>
      </w:r>
    </w:p>
    <w:p w14:paraId="396AFA96" w14:textId="0B1CC598" w:rsidR="00EC7332" w:rsidRDefault="00EC7332" w:rsidP="00EC7332">
      <w:pPr>
        <w:spacing w:after="0" w:line="240" w:lineRule="auto"/>
        <w:jc w:val="center"/>
        <w:rPr>
          <w:rFonts w:ascii="Times New Roman" w:eastAsia="Times New Roman" w:hAnsi="Times New Roman"/>
          <w:b/>
          <w:sz w:val="28"/>
          <w:szCs w:val="28"/>
          <w:lang w:eastAsia="ru-RU"/>
        </w:rPr>
      </w:pPr>
    </w:p>
    <w:p w14:paraId="69D510F0" w14:textId="2DF7B449" w:rsidR="00EC7332" w:rsidRDefault="00EC7332" w:rsidP="00EC7332">
      <w:pPr>
        <w:spacing w:after="0" w:line="240" w:lineRule="auto"/>
        <w:jc w:val="center"/>
        <w:rPr>
          <w:rFonts w:ascii="Times New Roman" w:eastAsia="Times New Roman" w:hAnsi="Times New Roman"/>
          <w:b/>
          <w:sz w:val="28"/>
          <w:szCs w:val="28"/>
          <w:lang w:eastAsia="ru-RU"/>
        </w:rPr>
      </w:pPr>
    </w:p>
    <w:p w14:paraId="12CC19FB" w14:textId="3B0D7445" w:rsidR="00EC7332" w:rsidRDefault="00EC7332" w:rsidP="00EC7332">
      <w:pPr>
        <w:spacing w:after="0" w:line="240" w:lineRule="auto"/>
        <w:jc w:val="center"/>
        <w:rPr>
          <w:rFonts w:ascii="Times New Roman" w:eastAsia="Times New Roman" w:hAnsi="Times New Roman"/>
          <w:b/>
          <w:sz w:val="28"/>
          <w:szCs w:val="28"/>
          <w:lang w:eastAsia="ru-RU"/>
        </w:rPr>
      </w:pPr>
    </w:p>
    <w:p w14:paraId="0E325CDA" w14:textId="77777777" w:rsidR="00EC7332" w:rsidRPr="00EC7332" w:rsidRDefault="00EC7332" w:rsidP="00EC7332">
      <w:pPr>
        <w:spacing w:after="0" w:line="240" w:lineRule="auto"/>
        <w:jc w:val="center"/>
        <w:rPr>
          <w:rFonts w:ascii="Times New Roman" w:eastAsia="Times New Roman" w:hAnsi="Times New Roman"/>
          <w:b/>
          <w:sz w:val="28"/>
          <w:szCs w:val="28"/>
          <w:lang w:eastAsia="ru-RU"/>
        </w:rPr>
      </w:pPr>
    </w:p>
    <w:p w14:paraId="581C1ED6" w14:textId="77777777" w:rsidR="00EC7332" w:rsidRPr="00EC7332" w:rsidRDefault="00EC7332" w:rsidP="00EC7332">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3899"/>
        <w:gridCol w:w="5456"/>
      </w:tblGrid>
      <w:tr w:rsidR="00EC7332" w:rsidRPr="00EC7332" w14:paraId="37C5C71A" w14:textId="77777777" w:rsidTr="0065266C">
        <w:tc>
          <w:tcPr>
            <w:tcW w:w="4077" w:type="dxa"/>
          </w:tcPr>
          <w:p w14:paraId="49D7E97C"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tc>
        <w:tc>
          <w:tcPr>
            <w:tcW w:w="5493" w:type="dxa"/>
          </w:tcPr>
          <w:p w14:paraId="7B25098B" w14:textId="77777777" w:rsidR="00EC7332" w:rsidRPr="00EC7332" w:rsidRDefault="00EC7332" w:rsidP="00EC7332">
            <w:pPr>
              <w:spacing w:after="0" w:line="240" w:lineRule="auto"/>
              <w:rPr>
                <w:rFonts w:ascii="Times New Roman" w:eastAsia="Times New Roman" w:hAnsi="Times New Roman"/>
                <w:sz w:val="28"/>
                <w:szCs w:val="28"/>
                <w:lang w:eastAsia="ru-RU"/>
              </w:rPr>
            </w:pPr>
            <w:r w:rsidRPr="00EC7332">
              <w:rPr>
                <w:rFonts w:ascii="Times New Roman" w:eastAsia="Times New Roman" w:hAnsi="Times New Roman"/>
                <w:sz w:val="28"/>
                <w:szCs w:val="28"/>
                <w:lang w:eastAsia="ru-RU"/>
              </w:rPr>
              <w:t xml:space="preserve">Утвержден распоряжением </w:t>
            </w:r>
          </w:p>
          <w:p w14:paraId="56EC0EFC" w14:textId="77777777" w:rsidR="00EC7332" w:rsidRPr="00EC7332" w:rsidRDefault="00EC7332" w:rsidP="00EC7332">
            <w:pPr>
              <w:spacing w:after="0" w:line="240" w:lineRule="auto"/>
              <w:rPr>
                <w:rFonts w:ascii="Times New Roman" w:eastAsia="Times New Roman" w:hAnsi="Times New Roman"/>
                <w:sz w:val="28"/>
                <w:szCs w:val="28"/>
                <w:lang w:eastAsia="ru-RU"/>
              </w:rPr>
            </w:pPr>
            <w:r w:rsidRPr="00EC7332">
              <w:rPr>
                <w:rFonts w:ascii="Times New Roman" w:eastAsia="Times New Roman" w:hAnsi="Times New Roman"/>
                <w:sz w:val="28"/>
                <w:szCs w:val="28"/>
                <w:lang w:eastAsia="ru-RU"/>
              </w:rPr>
              <w:t>Контрольно-счетной палаты Ханкайского муниципального округа</w:t>
            </w:r>
          </w:p>
          <w:p w14:paraId="3907AC32" w14:textId="77777777" w:rsidR="00EC7332" w:rsidRPr="00EC7332" w:rsidRDefault="00EC7332" w:rsidP="00EC7332">
            <w:pPr>
              <w:spacing w:after="0" w:line="240" w:lineRule="auto"/>
              <w:rPr>
                <w:rFonts w:ascii="Times New Roman" w:eastAsia="Times New Roman" w:hAnsi="Times New Roman"/>
                <w:sz w:val="28"/>
                <w:szCs w:val="28"/>
                <w:lang w:eastAsia="ru-RU"/>
              </w:rPr>
            </w:pPr>
          </w:p>
          <w:p w14:paraId="7665BB0D" w14:textId="77777777" w:rsidR="00EC7332" w:rsidRPr="00EC7332" w:rsidRDefault="00EC7332" w:rsidP="00EC7332">
            <w:pPr>
              <w:spacing w:after="0" w:line="240" w:lineRule="auto"/>
              <w:rPr>
                <w:rFonts w:ascii="Times New Roman" w:eastAsia="Times New Roman" w:hAnsi="Times New Roman"/>
                <w:sz w:val="28"/>
                <w:szCs w:val="28"/>
                <w:lang w:eastAsia="ru-RU"/>
              </w:rPr>
            </w:pPr>
            <w:r w:rsidRPr="00EC7332">
              <w:rPr>
                <w:rFonts w:ascii="Times New Roman" w:eastAsia="Times New Roman" w:hAnsi="Times New Roman"/>
                <w:sz w:val="28"/>
                <w:szCs w:val="28"/>
                <w:lang w:eastAsia="ru-RU"/>
              </w:rPr>
              <w:t>№ __________«____»________________</w:t>
            </w:r>
          </w:p>
        </w:tc>
      </w:tr>
    </w:tbl>
    <w:p w14:paraId="39740125" w14:textId="77777777" w:rsidR="00EC7332" w:rsidRPr="00EC7332" w:rsidRDefault="00EC7332" w:rsidP="00EC7332">
      <w:pPr>
        <w:spacing w:after="0" w:line="240" w:lineRule="auto"/>
        <w:jc w:val="right"/>
        <w:rPr>
          <w:rFonts w:ascii="Times New Roman" w:eastAsia="Times New Roman" w:hAnsi="Times New Roman"/>
          <w:b/>
          <w:sz w:val="28"/>
          <w:szCs w:val="28"/>
          <w:lang w:eastAsia="ru-RU"/>
        </w:rPr>
      </w:pPr>
    </w:p>
    <w:p w14:paraId="325CB3F8" w14:textId="77777777" w:rsidR="00EC7332" w:rsidRPr="00EC7332" w:rsidRDefault="00EC7332" w:rsidP="00EC7332">
      <w:pPr>
        <w:spacing w:after="0" w:line="240" w:lineRule="auto"/>
        <w:jc w:val="center"/>
        <w:rPr>
          <w:rFonts w:ascii="Times New Roman" w:eastAsia="Times New Roman" w:hAnsi="Times New Roman"/>
          <w:b/>
          <w:sz w:val="28"/>
          <w:szCs w:val="28"/>
          <w:lang w:eastAsia="ru-RU"/>
        </w:rPr>
      </w:pPr>
    </w:p>
    <w:p w14:paraId="29710E88" w14:textId="77777777" w:rsidR="00EC7332" w:rsidRPr="00EC7332" w:rsidRDefault="00EC7332" w:rsidP="00EC7332">
      <w:pPr>
        <w:spacing w:after="0" w:line="240" w:lineRule="auto"/>
        <w:jc w:val="center"/>
        <w:rPr>
          <w:rFonts w:ascii="Times New Roman" w:eastAsia="Times New Roman" w:hAnsi="Times New Roman"/>
          <w:b/>
          <w:sz w:val="28"/>
          <w:szCs w:val="28"/>
          <w:lang w:eastAsia="ru-RU"/>
        </w:rPr>
      </w:pPr>
    </w:p>
    <w:p w14:paraId="71473E49"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6C8FA666"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5DEF8DAA"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4A1AA147"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7AA9F78F"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22EAFAA1"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5CB506B7"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27CF8E06"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p>
    <w:p w14:paraId="6088331A"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r w:rsidRPr="00EC7332">
        <w:rPr>
          <w:rFonts w:ascii="Times New Roman" w:eastAsia="Times New Roman" w:hAnsi="Times New Roman"/>
          <w:sz w:val="28"/>
          <w:szCs w:val="28"/>
          <w:lang w:eastAsia="ru-RU"/>
        </w:rPr>
        <w:t>Камень-Рыболов</w:t>
      </w:r>
    </w:p>
    <w:p w14:paraId="641D4BC1" w14:textId="77777777" w:rsidR="00EC7332" w:rsidRPr="00EC7332" w:rsidRDefault="00EC7332" w:rsidP="00EC7332">
      <w:pPr>
        <w:spacing w:after="0" w:line="240" w:lineRule="auto"/>
        <w:jc w:val="center"/>
        <w:rPr>
          <w:rFonts w:ascii="Times New Roman" w:eastAsia="Times New Roman" w:hAnsi="Times New Roman"/>
          <w:sz w:val="28"/>
          <w:szCs w:val="28"/>
          <w:lang w:eastAsia="ru-RU"/>
        </w:rPr>
      </w:pPr>
      <w:r w:rsidRPr="00EC7332">
        <w:rPr>
          <w:rFonts w:ascii="Times New Roman" w:eastAsia="Times New Roman" w:hAnsi="Times New Roman"/>
          <w:sz w:val="28"/>
          <w:szCs w:val="28"/>
          <w:lang w:eastAsia="ru-RU"/>
        </w:rPr>
        <w:t>2021 год</w:t>
      </w:r>
    </w:p>
    <w:p w14:paraId="52F006C0" w14:textId="77777777" w:rsidR="00EC7332" w:rsidRPr="00EC7332" w:rsidRDefault="00EC7332" w:rsidP="00EC7332">
      <w:pPr>
        <w:spacing w:after="0" w:line="240" w:lineRule="auto"/>
        <w:jc w:val="center"/>
        <w:rPr>
          <w:rFonts w:ascii="Times New Roman" w:eastAsia="Times New Roman" w:hAnsi="Times New Roman"/>
          <w:b/>
          <w:sz w:val="32"/>
          <w:szCs w:val="32"/>
          <w:lang w:eastAsia="ru-RU"/>
        </w:rPr>
      </w:pPr>
      <w:r w:rsidRPr="00EC7332">
        <w:rPr>
          <w:rFonts w:ascii="Times New Roman" w:eastAsia="Times New Roman" w:hAnsi="Times New Roman"/>
          <w:b/>
          <w:sz w:val="32"/>
          <w:szCs w:val="32"/>
          <w:lang w:eastAsia="ru-RU"/>
        </w:rPr>
        <w:lastRenderedPageBreak/>
        <w:t>Содержание</w:t>
      </w:r>
    </w:p>
    <w:p w14:paraId="5D3FD335"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670"/>
        <w:gridCol w:w="7419"/>
        <w:gridCol w:w="1266"/>
      </w:tblGrid>
      <w:tr w:rsidR="00EC7332" w:rsidRPr="00EC7332" w14:paraId="04A200A7" w14:textId="77777777" w:rsidTr="00AF76ED">
        <w:tc>
          <w:tcPr>
            <w:tcW w:w="670" w:type="dxa"/>
          </w:tcPr>
          <w:p w14:paraId="749681D3" w14:textId="77777777" w:rsidR="00EC7332" w:rsidRPr="00EC7332" w:rsidRDefault="00EC7332" w:rsidP="00EC7332">
            <w:pPr>
              <w:spacing w:after="0" w:line="240" w:lineRule="auto"/>
              <w:rPr>
                <w:rFonts w:ascii="Times New Roman" w:eastAsia="Times New Roman" w:hAnsi="Times New Roman"/>
                <w:sz w:val="24"/>
                <w:szCs w:val="24"/>
                <w:lang w:eastAsia="ru-RU"/>
              </w:rPr>
            </w:pPr>
          </w:p>
        </w:tc>
        <w:tc>
          <w:tcPr>
            <w:tcW w:w="7419" w:type="dxa"/>
          </w:tcPr>
          <w:p w14:paraId="4CFF793B" w14:textId="77777777" w:rsidR="00EC7332" w:rsidRPr="00EC7332" w:rsidRDefault="00EC7332" w:rsidP="00EC7332">
            <w:pPr>
              <w:widowControl w:val="0"/>
              <w:spacing w:after="0" w:line="240" w:lineRule="auto"/>
              <w:rPr>
                <w:rFonts w:ascii="Times New Roman" w:eastAsia="Times New Roman" w:hAnsi="Times New Roman"/>
                <w:sz w:val="24"/>
                <w:szCs w:val="24"/>
                <w:lang w:eastAsia="ru-RU"/>
              </w:rPr>
            </w:pPr>
          </w:p>
        </w:tc>
        <w:tc>
          <w:tcPr>
            <w:tcW w:w="1266" w:type="dxa"/>
          </w:tcPr>
          <w:p w14:paraId="7FDAB6C1" w14:textId="77777777" w:rsidR="00EC7332" w:rsidRPr="00EC7332" w:rsidRDefault="00EC7332" w:rsidP="00EC7332">
            <w:pPr>
              <w:widowControl w:val="0"/>
              <w:spacing w:after="0" w:line="240" w:lineRule="auto"/>
              <w:jc w:val="right"/>
              <w:rPr>
                <w:rFonts w:ascii="Times New Roman" w:eastAsia="Times New Roman" w:hAnsi="Times New Roman"/>
                <w:sz w:val="24"/>
                <w:szCs w:val="24"/>
                <w:lang w:eastAsia="ru-RU"/>
              </w:rPr>
            </w:pPr>
          </w:p>
        </w:tc>
      </w:tr>
      <w:tr w:rsidR="00EC7332" w:rsidRPr="00EC7332" w14:paraId="54F16BA2" w14:textId="77777777" w:rsidTr="00AF76ED">
        <w:tc>
          <w:tcPr>
            <w:tcW w:w="670" w:type="dxa"/>
          </w:tcPr>
          <w:p w14:paraId="55FFC7EE"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1.</w:t>
            </w:r>
          </w:p>
        </w:tc>
        <w:tc>
          <w:tcPr>
            <w:tcW w:w="7419" w:type="dxa"/>
          </w:tcPr>
          <w:p w14:paraId="50A5D751" w14:textId="77777777" w:rsidR="00EC7332" w:rsidRPr="00EC7332" w:rsidRDefault="00EC7332" w:rsidP="00EC7332">
            <w:pPr>
              <w:widowControl w:val="0"/>
              <w:spacing w:after="0" w:line="240" w:lineRule="auto"/>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Общие положения</w:t>
            </w:r>
          </w:p>
        </w:tc>
        <w:tc>
          <w:tcPr>
            <w:tcW w:w="1266" w:type="dxa"/>
          </w:tcPr>
          <w:p w14:paraId="054220CF"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3</w:t>
            </w:r>
          </w:p>
        </w:tc>
      </w:tr>
      <w:tr w:rsidR="00EC7332" w:rsidRPr="00EC7332" w14:paraId="4520274B" w14:textId="77777777" w:rsidTr="00AF76ED">
        <w:tc>
          <w:tcPr>
            <w:tcW w:w="670" w:type="dxa"/>
          </w:tcPr>
          <w:p w14:paraId="4CBAF5CD"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p>
        </w:tc>
        <w:tc>
          <w:tcPr>
            <w:tcW w:w="7419" w:type="dxa"/>
          </w:tcPr>
          <w:p w14:paraId="3B748C0B" w14:textId="77777777" w:rsidR="00EC7332" w:rsidRPr="00EC7332" w:rsidRDefault="00EC7332" w:rsidP="00EC7332">
            <w:pPr>
              <w:widowControl w:val="0"/>
              <w:spacing w:after="0" w:line="240" w:lineRule="auto"/>
              <w:rPr>
                <w:rFonts w:ascii="Times New Roman" w:eastAsia="Times New Roman" w:hAnsi="Times New Roman"/>
                <w:b/>
                <w:sz w:val="28"/>
                <w:szCs w:val="28"/>
                <w:lang w:eastAsia="ru-RU"/>
              </w:rPr>
            </w:pPr>
          </w:p>
        </w:tc>
        <w:tc>
          <w:tcPr>
            <w:tcW w:w="1266" w:type="dxa"/>
          </w:tcPr>
          <w:p w14:paraId="012D6248"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tc>
      </w:tr>
      <w:tr w:rsidR="00EC7332" w:rsidRPr="00EC7332" w14:paraId="21E7C658" w14:textId="77777777" w:rsidTr="00AF76ED">
        <w:tc>
          <w:tcPr>
            <w:tcW w:w="670" w:type="dxa"/>
          </w:tcPr>
          <w:p w14:paraId="7D90387E"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2.</w:t>
            </w:r>
          </w:p>
        </w:tc>
        <w:tc>
          <w:tcPr>
            <w:tcW w:w="7419" w:type="dxa"/>
          </w:tcPr>
          <w:p w14:paraId="18C1A6E3" w14:textId="77777777" w:rsidR="00AF76ED" w:rsidRPr="00AF76ED"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Содержание методологического обеспечения</w:t>
            </w:r>
          </w:p>
          <w:p w14:paraId="20D433AF" w14:textId="582C1F91" w:rsidR="00EC7332" w:rsidRPr="00EC7332"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деятельности Контрольно-счетной палаты</w:t>
            </w:r>
          </w:p>
        </w:tc>
        <w:tc>
          <w:tcPr>
            <w:tcW w:w="1266" w:type="dxa"/>
          </w:tcPr>
          <w:p w14:paraId="07CF886F"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p w14:paraId="3FB1C538"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3</w:t>
            </w:r>
          </w:p>
        </w:tc>
      </w:tr>
      <w:tr w:rsidR="00EC7332" w:rsidRPr="00EC7332" w14:paraId="6A2D1786" w14:textId="77777777" w:rsidTr="00AF76ED">
        <w:tc>
          <w:tcPr>
            <w:tcW w:w="670" w:type="dxa"/>
          </w:tcPr>
          <w:p w14:paraId="53B0DF01"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p>
        </w:tc>
        <w:tc>
          <w:tcPr>
            <w:tcW w:w="7419" w:type="dxa"/>
          </w:tcPr>
          <w:p w14:paraId="43681CAE" w14:textId="77777777" w:rsidR="00EC7332" w:rsidRPr="00EC7332" w:rsidRDefault="00EC7332" w:rsidP="00EC7332">
            <w:pPr>
              <w:widowControl w:val="0"/>
              <w:spacing w:after="0" w:line="240" w:lineRule="auto"/>
              <w:ind w:firstLine="34"/>
              <w:rPr>
                <w:rFonts w:ascii="Times New Roman" w:eastAsia="Times New Roman" w:hAnsi="Times New Roman"/>
                <w:b/>
                <w:sz w:val="28"/>
                <w:szCs w:val="28"/>
                <w:lang w:eastAsia="ru-RU"/>
              </w:rPr>
            </w:pPr>
          </w:p>
        </w:tc>
        <w:tc>
          <w:tcPr>
            <w:tcW w:w="1266" w:type="dxa"/>
          </w:tcPr>
          <w:p w14:paraId="0C210798"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tc>
      </w:tr>
      <w:tr w:rsidR="00EC7332" w:rsidRPr="00EC7332" w14:paraId="19472687" w14:textId="77777777" w:rsidTr="00AF76ED">
        <w:tc>
          <w:tcPr>
            <w:tcW w:w="670" w:type="dxa"/>
          </w:tcPr>
          <w:p w14:paraId="5EEC708E"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3.</w:t>
            </w:r>
          </w:p>
        </w:tc>
        <w:tc>
          <w:tcPr>
            <w:tcW w:w="7419" w:type="dxa"/>
          </w:tcPr>
          <w:p w14:paraId="04A67D26" w14:textId="77777777" w:rsidR="00AF76ED" w:rsidRPr="00AF76ED"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Документы по методологическому обеспечению</w:t>
            </w:r>
          </w:p>
          <w:p w14:paraId="2FA6E19C" w14:textId="5DC878D0" w:rsidR="00EC7332" w:rsidRPr="00EC7332"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деятельности Контрольно-счетной палаты, основные требования</w:t>
            </w:r>
            <w:r>
              <w:rPr>
                <w:rFonts w:ascii="Times New Roman" w:eastAsia="Times New Roman" w:hAnsi="Times New Roman"/>
                <w:b/>
                <w:sz w:val="28"/>
                <w:szCs w:val="28"/>
                <w:lang w:eastAsia="ru-RU"/>
              </w:rPr>
              <w:t xml:space="preserve"> </w:t>
            </w:r>
            <w:r w:rsidRPr="00AF76ED">
              <w:rPr>
                <w:rFonts w:ascii="Times New Roman" w:eastAsia="Times New Roman" w:hAnsi="Times New Roman"/>
                <w:b/>
                <w:sz w:val="28"/>
                <w:szCs w:val="28"/>
                <w:lang w:eastAsia="ru-RU"/>
              </w:rPr>
              <w:t>к их содержанию и оформлению</w:t>
            </w:r>
          </w:p>
        </w:tc>
        <w:tc>
          <w:tcPr>
            <w:tcW w:w="1266" w:type="dxa"/>
          </w:tcPr>
          <w:p w14:paraId="3029F856"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p w14:paraId="5528CCD7" w14:textId="2D2CB1B9" w:rsidR="00EC7332" w:rsidRPr="00EC7332" w:rsidRDefault="00AF76ED" w:rsidP="00EC7332">
            <w:pPr>
              <w:widowControl w:val="0"/>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r>
      <w:tr w:rsidR="00EC7332" w:rsidRPr="00EC7332" w14:paraId="3DF9E5BD" w14:textId="77777777" w:rsidTr="00AF76ED">
        <w:tc>
          <w:tcPr>
            <w:tcW w:w="670" w:type="dxa"/>
          </w:tcPr>
          <w:p w14:paraId="599DDB63"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p>
        </w:tc>
        <w:tc>
          <w:tcPr>
            <w:tcW w:w="7419" w:type="dxa"/>
          </w:tcPr>
          <w:p w14:paraId="17F656B5" w14:textId="77777777" w:rsidR="00EC7332" w:rsidRPr="00EC7332" w:rsidRDefault="00EC7332" w:rsidP="00EC7332">
            <w:pPr>
              <w:widowControl w:val="0"/>
              <w:spacing w:after="0" w:line="240" w:lineRule="auto"/>
              <w:ind w:firstLine="34"/>
              <w:rPr>
                <w:rFonts w:ascii="Times New Roman" w:eastAsia="Times New Roman" w:hAnsi="Times New Roman"/>
                <w:b/>
                <w:sz w:val="28"/>
                <w:szCs w:val="28"/>
                <w:lang w:eastAsia="ru-RU"/>
              </w:rPr>
            </w:pPr>
          </w:p>
        </w:tc>
        <w:tc>
          <w:tcPr>
            <w:tcW w:w="1266" w:type="dxa"/>
          </w:tcPr>
          <w:p w14:paraId="60692D40"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tc>
      </w:tr>
      <w:tr w:rsidR="00EC7332" w:rsidRPr="00EC7332" w14:paraId="3C0D60C6" w14:textId="77777777" w:rsidTr="00AF76ED">
        <w:tc>
          <w:tcPr>
            <w:tcW w:w="670" w:type="dxa"/>
          </w:tcPr>
          <w:p w14:paraId="36EF564F"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4.</w:t>
            </w:r>
          </w:p>
        </w:tc>
        <w:tc>
          <w:tcPr>
            <w:tcW w:w="7419" w:type="dxa"/>
          </w:tcPr>
          <w:p w14:paraId="287F9AAA" w14:textId="77777777" w:rsidR="00AF76ED" w:rsidRPr="00AF76ED"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Порядок разработки, согласования, утверждения</w:t>
            </w:r>
          </w:p>
          <w:p w14:paraId="425D3CE8" w14:textId="77777777" w:rsidR="00AF76ED" w:rsidRPr="00AF76ED"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и введения в действие стандартов и методических</w:t>
            </w:r>
          </w:p>
          <w:p w14:paraId="16CED597" w14:textId="0DF65F42" w:rsidR="00EC7332" w:rsidRPr="00EC7332"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документов Контрольно-счетной палаты</w:t>
            </w:r>
          </w:p>
        </w:tc>
        <w:tc>
          <w:tcPr>
            <w:tcW w:w="1266" w:type="dxa"/>
          </w:tcPr>
          <w:p w14:paraId="17E4C0DF"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p w14:paraId="3DC7FBA3" w14:textId="0AE5C812" w:rsidR="00EC7332" w:rsidRPr="00EC7332" w:rsidRDefault="00AF76ED" w:rsidP="00EC7332">
            <w:pPr>
              <w:widowControl w:val="0"/>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r>
      <w:tr w:rsidR="00EC7332" w:rsidRPr="00EC7332" w14:paraId="50226555" w14:textId="77777777" w:rsidTr="00AF76ED">
        <w:tc>
          <w:tcPr>
            <w:tcW w:w="670" w:type="dxa"/>
          </w:tcPr>
          <w:p w14:paraId="68466D7C"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p>
        </w:tc>
        <w:tc>
          <w:tcPr>
            <w:tcW w:w="7419" w:type="dxa"/>
          </w:tcPr>
          <w:p w14:paraId="70E31AEA" w14:textId="77777777" w:rsidR="00EC7332" w:rsidRPr="00EC7332" w:rsidRDefault="00EC7332" w:rsidP="00EC7332">
            <w:pPr>
              <w:widowControl w:val="0"/>
              <w:spacing w:after="0" w:line="240" w:lineRule="auto"/>
              <w:ind w:firstLine="34"/>
              <w:rPr>
                <w:rFonts w:ascii="Times New Roman" w:eastAsia="Times New Roman" w:hAnsi="Times New Roman"/>
                <w:b/>
                <w:sz w:val="28"/>
                <w:szCs w:val="28"/>
                <w:lang w:eastAsia="ru-RU"/>
              </w:rPr>
            </w:pPr>
          </w:p>
        </w:tc>
        <w:tc>
          <w:tcPr>
            <w:tcW w:w="1266" w:type="dxa"/>
          </w:tcPr>
          <w:p w14:paraId="538C8049"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tc>
      </w:tr>
      <w:tr w:rsidR="00EC7332" w:rsidRPr="00EC7332" w14:paraId="720C7291" w14:textId="77777777" w:rsidTr="00AF76ED">
        <w:tc>
          <w:tcPr>
            <w:tcW w:w="670" w:type="dxa"/>
          </w:tcPr>
          <w:p w14:paraId="52964E89"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5.</w:t>
            </w:r>
          </w:p>
        </w:tc>
        <w:tc>
          <w:tcPr>
            <w:tcW w:w="7419" w:type="dxa"/>
          </w:tcPr>
          <w:p w14:paraId="6B4FC3BF" w14:textId="5668C1D3" w:rsidR="00EC7332" w:rsidRPr="00EC7332" w:rsidRDefault="00AF76ED" w:rsidP="00AF76ED">
            <w:pPr>
              <w:spacing w:after="0" w:line="240" w:lineRule="auto"/>
              <w:ind w:firstLine="34"/>
              <w:jc w:val="both"/>
              <w:rPr>
                <w:rFonts w:ascii="Times New Roman" w:eastAsia="Times New Roman" w:hAnsi="Times New Roman"/>
                <w:b/>
                <w:sz w:val="28"/>
                <w:szCs w:val="28"/>
                <w:lang w:eastAsia="ru-RU"/>
              </w:rPr>
            </w:pPr>
            <w:r w:rsidRPr="00AF76ED">
              <w:rPr>
                <w:rFonts w:ascii="Times New Roman" w:eastAsia="Times New Roman" w:hAnsi="Times New Roman"/>
                <w:b/>
                <w:sz w:val="28"/>
                <w:szCs w:val="28"/>
                <w:lang w:eastAsia="ru-RU"/>
              </w:rPr>
              <w:t>Порядок внесения изменений в утвержденные стандарты</w:t>
            </w:r>
            <w:r>
              <w:rPr>
                <w:rFonts w:ascii="Times New Roman" w:eastAsia="Times New Roman" w:hAnsi="Times New Roman"/>
                <w:b/>
                <w:sz w:val="28"/>
                <w:szCs w:val="28"/>
                <w:lang w:eastAsia="ru-RU"/>
              </w:rPr>
              <w:t xml:space="preserve"> </w:t>
            </w:r>
            <w:r w:rsidRPr="00AF76ED">
              <w:rPr>
                <w:rFonts w:ascii="Times New Roman" w:eastAsia="Times New Roman" w:hAnsi="Times New Roman"/>
                <w:b/>
                <w:sz w:val="28"/>
                <w:szCs w:val="28"/>
                <w:lang w:eastAsia="ru-RU"/>
              </w:rPr>
              <w:t>и методические документы Контрольно-счетной палаты и признания</w:t>
            </w:r>
            <w:r>
              <w:rPr>
                <w:rFonts w:ascii="Times New Roman" w:eastAsia="Times New Roman" w:hAnsi="Times New Roman"/>
                <w:b/>
                <w:sz w:val="28"/>
                <w:szCs w:val="28"/>
                <w:lang w:eastAsia="ru-RU"/>
              </w:rPr>
              <w:t xml:space="preserve"> </w:t>
            </w:r>
            <w:r w:rsidRPr="00AF76ED">
              <w:rPr>
                <w:rFonts w:ascii="Times New Roman" w:eastAsia="Times New Roman" w:hAnsi="Times New Roman"/>
                <w:b/>
                <w:sz w:val="28"/>
                <w:szCs w:val="28"/>
                <w:lang w:eastAsia="ru-RU"/>
              </w:rPr>
              <w:t>их утратившими силу</w:t>
            </w:r>
          </w:p>
        </w:tc>
        <w:tc>
          <w:tcPr>
            <w:tcW w:w="1266" w:type="dxa"/>
          </w:tcPr>
          <w:p w14:paraId="6E155864" w14:textId="77777777" w:rsidR="00EC7332" w:rsidRPr="00EC7332" w:rsidRDefault="00EC7332" w:rsidP="00EC7332">
            <w:pPr>
              <w:widowControl w:val="0"/>
              <w:tabs>
                <w:tab w:val="center" w:pos="530"/>
                <w:tab w:val="right" w:pos="1060"/>
              </w:tabs>
              <w:spacing w:after="0" w:line="240" w:lineRule="auto"/>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ab/>
            </w:r>
            <w:r w:rsidRPr="00EC7332">
              <w:rPr>
                <w:rFonts w:ascii="Times New Roman" w:eastAsia="Times New Roman" w:hAnsi="Times New Roman"/>
                <w:b/>
                <w:sz w:val="28"/>
                <w:szCs w:val="28"/>
                <w:lang w:eastAsia="ru-RU"/>
              </w:rPr>
              <w:tab/>
            </w:r>
          </w:p>
          <w:p w14:paraId="43ECE4A5" w14:textId="64EF79CD" w:rsidR="00EC7332" w:rsidRPr="00EC7332" w:rsidRDefault="00AF76ED" w:rsidP="00EC7332">
            <w:pPr>
              <w:widowControl w:val="0"/>
              <w:tabs>
                <w:tab w:val="center" w:pos="530"/>
                <w:tab w:val="right" w:pos="1060"/>
              </w:tabs>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r>
      <w:tr w:rsidR="00EC7332" w:rsidRPr="00EC7332" w14:paraId="6E3C79E5" w14:textId="77777777" w:rsidTr="00AF76ED">
        <w:tc>
          <w:tcPr>
            <w:tcW w:w="670" w:type="dxa"/>
          </w:tcPr>
          <w:p w14:paraId="629422B4" w14:textId="77777777" w:rsidR="00EC7332" w:rsidRPr="00EC7332" w:rsidRDefault="00EC7332" w:rsidP="00EC7332">
            <w:pPr>
              <w:widowControl w:val="0"/>
              <w:spacing w:after="0" w:line="240" w:lineRule="auto"/>
              <w:jc w:val="center"/>
              <w:rPr>
                <w:rFonts w:ascii="Times New Roman" w:eastAsia="Times New Roman" w:hAnsi="Times New Roman"/>
                <w:b/>
                <w:sz w:val="28"/>
                <w:szCs w:val="28"/>
                <w:lang w:eastAsia="ru-RU"/>
              </w:rPr>
            </w:pPr>
          </w:p>
        </w:tc>
        <w:tc>
          <w:tcPr>
            <w:tcW w:w="7419" w:type="dxa"/>
          </w:tcPr>
          <w:p w14:paraId="6804414F" w14:textId="77777777" w:rsidR="00EC7332" w:rsidRPr="00EC7332" w:rsidRDefault="00EC7332" w:rsidP="00EC7332">
            <w:pPr>
              <w:widowControl w:val="0"/>
              <w:spacing w:after="0" w:line="240" w:lineRule="auto"/>
              <w:ind w:firstLine="34"/>
              <w:rPr>
                <w:rFonts w:ascii="Times New Roman" w:eastAsia="Times New Roman" w:hAnsi="Times New Roman"/>
                <w:b/>
                <w:sz w:val="28"/>
                <w:szCs w:val="28"/>
                <w:lang w:eastAsia="ru-RU"/>
              </w:rPr>
            </w:pPr>
          </w:p>
        </w:tc>
        <w:tc>
          <w:tcPr>
            <w:tcW w:w="1266" w:type="dxa"/>
          </w:tcPr>
          <w:p w14:paraId="064A5F73"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tc>
      </w:tr>
    </w:tbl>
    <w:p w14:paraId="5F7C0DFE" w14:textId="77777777" w:rsidR="00EC7332" w:rsidRPr="00EC7332" w:rsidRDefault="00EC7332" w:rsidP="00EC7332">
      <w:pPr>
        <w:widowControl w:val="0"/>
        <w:spacing w:after="0" w:line="240" w:lineRule="auto"/>
        <w:jc w:val="both"/>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1950"/>
        <w:gridCol w:w="6145"/>
        <w:gridCol w:w="1260"/>
      </w:tblGrid>
      <w:tr w:rsidR="00EC7332" w:rsidRPr="00EC7332" w14:paraId="352BF7C1" w14:textId="77777777" w:rsidTr="00AF76ED">
        <w:tc>
          <w:tcPr>
            <w:tcW w:w="1950" w:type="dxa"/>
          </w:tcPr>
          <w:p w14:paraId="3531A49D" w14:textId="77777777" w:rsidR="00EC7332" w:rsidRPr="00EC7332" w:rsidRDefault="00EC7332" w:rsidP="00EC7332">
            <w:pPr>
              <w:widowControl w:val="0"/>
              <w:spacing w:after="0" w:line="240" w:lineRule="auto"/>
              <w:jc w:val="both"/>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 xml:space="preserve">Приложение: </w:t>
            </w:r>
          </w:p>
        </w:tc>
        <w:tc>
          <w:tcPr>
            <w:tcW w:w="6145" w:type="dxa"/>
          </w:tcPr>
          <w:p w14:paraId="4C84DE9F" w14:textId="48CB82D9" w:rsidR="00AF76ED" w:rsidRPr="00EC7332" w:rsidRDefault="00AF76ED" w:rsidP="00EC7332">
            <w:pPr>
              <w:widowControl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Правила п</w:t>
            </w:r>
            <w:r w:rsidRPr="00AF76ED">
              <w:rPr>
                <w:rFonts w:ascii="Times New Roman" w:eastAsia="Times New Roman" w:hAnsi="Times New Roman"/>
                <w:b/>
                <w:sz w:val="28"/>
                <w:szCs w:val="28"/>
                <w:lang w:eastAsia="ru-RU"/>
              </w:rPr>
              <w:t>остроени</w:t>
            </w:r>
            <w:r>
              <w:rPr>
                <w:rFonts w:ascii="Times New Roman" w:eastAsia="Times New Roman" w:hAnsi="Times New Roman"/>
                <w:b/>
                <w:sz w:val="28"/>
                <w:szCs w:val="28"/>
                <w:lang w:eastAsia="ru-RU"/>
              </w:rPr>
              <w:t>я</w:t>
            </w:r>
            <w:r w:rsidRPr="00AF76ED">
              <w:rPr>
                <w:rFonts w:ascii="Times New Roman" w:eastAsia="Times New Roman" w:hAnsi="Times New Roman"/>
                <w:b/>
                <w:sz w:val="28"/>
                <w:szCs w:val="28"/>
                <w:lang w:eastAsia="ru-RU"/>
              </w:rPr>
              <w:t>, изложени</w:t>
            </w:r>
            <w:r>
              <w:rPr>
                <w:rFonts w:ascii="Times New Roman" w:eastAsia="Times New Roman" w:hAnsi="Times New Roman"/>
                <w:b/>
                <w:sz w:val="28"/>
                <w:szCs w:val="28"/>
                <w:lang w:eastAsia="ru-RU"/>
              </w:rPr>
              <w:t>я</w:t>
            </w:r>
            <w:r w:rsidRPr="00AF76ED">
              <w:rPr>
                <w:rFonts w:ascii="Times New Roman" w:eastAsia="Times New Roman" w:hAnsi="Times New Roman"/>
                <w:b/>
                <w:sz w:val="28"/>
                <w:szCs w:val="28"/>
                <w:lang w:eastAsia="ru-RU"/>
              </w:rPr>
              <w:t xml:space="preserve"> и оформлени</w:t>
            </w:r>
            <w:r>
              <w:rPr>
                <w:rFonts w:ascii="Times New Roman" w:eastAsia="Times New Roman" w:hAnsi="Times New Roman"/>
                <w:b/>
                <w:sz w:val="28"/>
                <w:szCs w:val="28"/>
                <w:lang w:eastAsia="ru-RU"/>
              </w:rPr>
              <w:t>я</w:t>
            </w:r>
            <w:r w:rsidRPr="00AF76ED">
              <w:rPr>
                <w:rFonts w:ascii="Times New Roman" w:eastAsia="Times New Roman" w:hAnsi="Times New Roman"/>
                <w:b/>
                <w:sz w:val="28"/>
                <w:szCs w:val="28"/>
                <w:lang w:eastAsia="ru-RU"/>
              </w:rPr>
              <w:t xml:space="preserve"> стандартов и методических документов Контрольно-счетной палаты </w:t>
            </w:r>
          </w:p>
        </w:tc>
        <w:tc>
          <w:tcPr>
            <w:tcW w:w="1260" w:type="dxa"/>
          </w:tcPr>
          <w:p w14:paraId="205D4D75"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p w14:paraId="36715739" w14:textId="12FD0CC0"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r w:rsidRPr="00EC7332">
              <w:rPr>
                <w:rFonts w:ascii="Times New Roman" w:eastAsia="Times New Roman" w:hAnsi="Times New Roman"/>
                <w:b/>
                <w:sz w:val="28"/>
                <w:szCs w:val="28"/>
                <w:lang w:eastAsia="ru-RU"/>
              </w:rPr>
              <w:t>1</w:t>
            </w:r>
            <w:r w:rsidR="00AF76ED">
              <w:rPr>
                <w:rFonts w:ascii="Times New Roman" w:eastAsia="Times New Roman" w:hAnsi="Times New Roman"/>
                <w:b/>
                <w:sz w:val="28"/>
                <w:szCs w:val="28"/>
                <w:lang w:eastAsia="ru-RU"/>
              </w:rPr>
              <w:t>3</w:t>
            </w:r>
          </w:p>
        </w:tc>
      </w:tr>
      <w:tr w:rsidR="00EC7332" w:rsidRPr="00EC7332" w14:paraId="633CA57D" w14:textId="77777777" w:rsidTr="00AF76ED">
        <w:tc>
          <w:tcPr>
            <w:tcW w:w="1950" w:type="dxa"/>
          </w:tcPr>
          <w:p w14:paraId="72CC7CFA" w14:textId="77777777" w:rsidR="00EC7332" w:rsidRPr="00EC7332" w:rsidRDefault="00EC7332" w:rsidP="00EC7332">
            <w:pPr>
              <w:widowControl w:val="0"/>
              <w:spacing w:after="0" w:line="240" w:lineRule="auto"/>
              <w:jc w:val="both"/>
              <w:rPr>
                <w:rFonts w:ascii="Times New Roman" w:eastAsia="Times New Roman" w:hAnsi="Times New Roman"/>
                <w:b/>
                <w:sz w:val="28"/>
                <w:szCs w:val="28"/>
                <w:lang w:eastAsia="ru-RU"/>
              </w:rPr>
            </w:pPr>
          </w:p>
        </w:tc>
        <w:tc>
          <w:tcPr>
            <w:tcW w:w="6145" w:type="dxa"/>
          </w:tcPr>
          <w:p w14:paraId="29E3892B" w14:textId="77777777" w:rsidR="00EC7332" w:rsidRPr="00EC7332" w:rsidRDefault="00EC7332" w:rsidP="00EC7332">
            <w:pPr>
              <w:widowControl w:val="0"/>
              <w:spacing w:after="0" w:line="240" w:lineRule="auto"/>
              <w:jc w:val="both"/>
              <w:rPr>
                <w:rFonts w:ascii="Times New Roman" w:eastAsia="Times New Roman" w:hAnsi="Times New Roman"/>
                <w:b/>
                <w:sz w:val="28"/>
                <w:szCs w:val="28"/>
                <w:lang w:eastAsia="ru-RU"/>
              </w:rPr>
            </w:pPr>
          </w:p>
        </w:tc>
        <w:tc>
          <w:tcPr>
            <w:tcW w:w="1260" w:type="dxa"/>
          </w:tcPr>
          <w:p w14:paraId="19120453" w14:textId="77777777" w:rsidR="00EC7332" w:rsidRPr="00EC7332" w:rsidRDefault="00EC7332" w:rsidP="00EC7332">
            <w:pPr>
              <w:widowControl w:val="0"/>
              <w:spacing w:after="0" w:line="240" w:lineRule="auto"/>
              <w:jc w:val="right"/>
              <w:rPr>
                <w:rFonts w:ascii="Times New Roman" w:eastAsia="Times New Roman" w:hAnsi="Times New Roman"/>
                <w:b/>
                <w:sz w:val="28"/>
                <w:szCs w:val="28"/>
                <w:lang w:eastAsia="ru-RU"/>
              </w:rPr>
            </w:pPr>
          </w:p>
        </w:tc>
      </w:tr>
      <w:tr w:rsidR="00AF76ED" w:rsidRPr="00EC7332" w14:paraId="0ADAED70" w14:textId="77777777" w:rsidTr="00AF76ED">
        <w:tc>
          <w:tcPr>
            <w:tcW w:w="1950" w:type="dxa"/>
          </w:tcPr>
          <w:p w14:paraId="04AAEF43" w14:textId="393BFC66" w:rsidR="00AF76ED" w:rsidRPr="00EC7332" w:rsidRDefault="00AF76ED" w:rsidP="00AF76ED">
            <w:pPr>
              <w:widowControl w:val="0"/>
              <w:spacing w:after="0" w:line="240" w:lineRule="auto"/>
              <w:jc w:val="both"/>
              <w:rPr>
                <w:rFonts w:ascii="Times New Roman" w:eastAsia="Times New Roman" w:hAnsi="Times New Roman"/>
                <w:b/>
                <w:sz w:val="24"/>
                <w:szCs w:val="24"/>
                <w:lang w:eastAsia="ru-RU"/>
              </w:rPr>
            </w:pPr>
            <w:r w:rsidRPr="00EC7332">
              <w:rPr>
                <w:rFonts w:ascii="Times New Roman" w:eastAsia="Times New Roman" w:hAnsi="Times New Roman"/>
                <w:b/>
                <w:sz w:val="28"/>
                <w:szCs w:val="28"/>
                <w:lang w:eastAsia="ru-RU"/>
              </w:rPr>
              <w:t xml:space="preserve">Приложение: </w:t>
            </w:r>
          </w:p>
        </w:tc>
        <w:tc>
          <w:tcPr>
            <w:tcW w:w="6145" w:type="dxa"/>
          </w:tcPr>
          <w:p w14:paraId="2CA9837B" w14:textId="6713B1C5" w:rsidR="00AF76ED" w:rsidRPr="00EC7332" w:rsidRDefault="00AF76ED" w:rsidP="00AF76ED">
            <w:pPr>
              <w:widowControl w:val="0"/>
              <w:spacing w:after="0" w:line="240" w:lineRule="auto"/>
              <w:jc w:val="both"/>
              <w:rPr>
                <w:rFonts w:ascii="Times New Roman" w:eastAsia="Times New Roman" w:hAnsi="Times New Roman"/>
                <w:b/>
                <w:sz w:val="24"/>
                <w:szCs w:val="24"/>
                <w:lang w:eastAsia="ru-RU"/>
              </w:rPr>
            </w:pPr>
            <w:r w:rsidRPr="00EC7332">
              <w:rPr>
                <w:rFonts w:ascii="Times New Roman" w:eastAsia="Times New Roman" w:hAnsi="Times New Roman"/>
                <w:b/>
                <w:sz w:val="28"/>
                <w:szCs w:val="28"/>
                <w:lang w:eastAsia="ru-RU"/>
              </w:rPr>
              <w:t xml:space="preserve">Примерная форма </w:t>
            </w:r>
            <w:r w:rsidRPr="00AF76ED">
              <w:rPr>
                <w:rFonts w:ascii="Times New Roman" w:eastAsia="Times New Roman" w:hAnsi="Times New Roman"/>
                <w:b/>
                <w:sz w:val="28"/>
                <w:szCs w:val="28"/>
                <w:lang w:eastAsia="ru-RU"/>
              </w:rPr>
              <w:t>Титульн</w:t>
            </w:r>
            <w:r>
              <w:rPr>
                <w:rFonts w:ascii="Times New Roman" w:eastAsia="Times New Roman" w:hAnsi="Times New Roman"/>
                <w:b/>
                <w:sz w:val="28"/>
                <w:szCs w:val="28"/>
                <w:lang w:eastAsia="ru-RU"/>
              </w:rPr>
              <w:t>ого</w:t>
            </w:r>
            <w:r w:rsidRPr="00AF76ED">
              <w:rPr>
                <w:rFonts w:ascii="Times New Roman" w:eastAsia="Times New Roman" w:hAnsi="Times New Roman"/>
                <w:b/>
                <w:sz w:val="28"/>
                <w:szCs w:val="28"/>
                <w:lang w:eastAsia="ru-RU"/>
              </w:rPr>
              <w:t xml:space="preserve"> лист</w:t>
            </w:r>
            <w:r>
              <w:rPr>
                <w:rFonts w:ascii="Times New Roman" w:eastAsia="Times New Roman" w:hAnsi="Times New Roman"/>
                <w:b/>
                <w:sz w:val="28"/>
                <w:szCs w:val="28"/>
                <w:lang w:eastAsia="ru-RU"/>
              </w:rPr>
              <w:t>а</w:t>
            </w:r>
            <w:r w:rsidRPr="00AF76ED">
              <w:rPr>
                <w:rFonts w:ascii="Times New Roman" w:eastAsia="Times New Roman" w:hAnsi="Times New Roman"/>
                <w:b/>
                <w:sz w:val="28"/>
                <w:szCs w:val="28"/>
                <w:lang w:eastAsia="ru-RU"/>
              </w:rPr>
              <w:t xml:space="preserve"> стандарта (методического документа)</w:t>
            </w:r>
          </w:p>
        </w:tc>
        <w:tc>
          <w:tcPr>
            <w:tcW w:w="1260" w:type="dxa"/>
          </w:tcPr>
          <w:p w14:paraId="7E25CA9D" w14:textId="49D9C4C0" w:rsidR="00AF76ED" w:rsidRPr="00EC7332" w:rsidRDefault="00B66AEA" w:rsidP="00AF76ED">
            <w:pPr>
              <w:widowControl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r>
    </w:tbl>
    <w:p w14:paraId="0BD393AB" w14:textId="77777777" w:rsidR="00EC7332" w:rsidRPr="00EC7332" w:rsidRDefault="00EC7332" w:rsidP="00EC7332">
      <w:pPr>
        <w:widowControl w:val="0"/>
        <w:spacing w:after="0" w:line="240" w:lineRule="auto"/>
        <w:jc w:val="both"/>
        <w:rPr>
          <w:rFonts w:ascii="Times New Roman" w:eastAsia="Times New Roman" w:hAnsi="Times New Roman"/>
          <w:sz w:val="24"/>
          <w:szCs w:val="24"/>
          <w:lang w:eastAsia="ru-RU"/>
        </w:rPr>
      </w:pPr>
    </w:p>
    <w:p w14:paraId="4ED4C084" w14:textId="77777777" w:rsidR="00EC7332" w:rsidRPr="00EC7332" w:rsidRDefault="00EC7332" w:rsidP="00EC7332">
      <w:pPr>
        <w:widowControl w:val="0"/>
        <w:spacing w:after="0" w:line="240" w:lineRule="auto"/>
        <w:jc w:val="both"/>
        <w:rPr>
          <w:rFonts w:ascii="Times New Roman" w:eastAsia="Times New Roman" w:hAnsi="Times New Roman"/>
          <w:sz w:val="24"/>
          <w:szCs w:val="24"/>
          <w:lang w:eastAsia="ru-RU"/>
        </w:rPr>
      </w:pPr>
    </w:p>
    <w:p w14:paraId="52EA6709" w14:textId="77777777" w:rsidR="00EC7332" w:rsidRPr="00EC7332" w:rsidRDefault="00EC7332" w:rsidP="00EC7332">
      <w:pPr>
        <w:widowControl w:val="0"/>
        <w:spacing w:after="0" w:line="240" w:lineRule="auto"/>
        <w:jc w:val="both"/>
        <w:rPr>
          <w:rFonts w:ascii="Times New Roman" w:eastAsia="Times New Roman" w:hAnsi="Times New Roman"/>
          <w:sz w:val="24"/>
          <w:szCs w:val="24"/>
          <w:lang w:eastAsia="ru-RU"/>
        </w:rPr>
      </w:pPr>
    </w:p>
    <w:p w14:paraId="06D05D98" w14:textId="02A34054" w:rsidR="00EC7332" w:rsidRDefault="00EC7332" w:rsidP="003D669D">
      <w:pPr>
        <w:pStyle w:val="ConsPlusTitle"/>
        <w:jc w:val="center"/>
        <w:rPr>
          <w:rFonts w:ascii="Times New Roman" w:hAnsi="Times New Roman" w:cs="Times New Roman"/>
          <w:sz w:val="28"/>
          <w:szCs w:val="28"/>
        </w:rPr>
      </w:pPr>
    </w:p>
    <w:p w14:paraId="4BE77B28" w14:textId="0A6C808F" w:rsidR="00EC7332" w:rsidRDefault="00EC7332" w:rsidP="003D669D">
      <w:pPr>
        <w:pStyle w:val="ConsPlusTitle"/>
        <w:jc w:val="center"/>
        <w:rPr>
          <w:rFonts w:ascii="Times New Roman" w:hAnsi="Times New Roman" w:cs="Times New Roman"/>
          <w:sz w:val="28"/>
          <w:szCs w:val="28"/>
        </w:rPr>
      </w:pPr>
    </w:p>
    <w:p w14:paraId="7F8C9BF4" w14:textId="5047CDB6" w:rsidR="00EC7332" w:rsidRDefault="00EC7332" w:rsidP="003D669D">
      <w:pPr>
        <w:pStyle w:val="ConsPlusTitle"/>
        <w:jc w:val="center"/>
        <w:rPr>
          <w:rFonts w:ascii="Times New Roman" w:hAnsi="Times New Roman" w:cs="Times New Roman"/>
          <w:sz w:val="28"/>
          <w:szCs w:val="28"/>
        </w:rPr>
      </w:pPr>
    </w:p>
    <w:p w14:paraId="6DAB9283" w14:textId="6A208BCC" w:rsidR="00EC7332" w:rsidRDefault="00EC7332" w:rsidP="003D669D">
      <w:pPr>
        <w:pStyle w:val="ConsPlusTitle"/>
        <w:jc w:val="center"/>
        <w:rPr>
          <w:rFonts w:ascii="Times New Roman" w:hAnsi="Times New Roman" w:cs="Times New Roman"/>
          <w:sz w:val="28"/>
          <w:szCs w:val="28"/>
        </w:rPr>
      </w:pPr>
    </w:p>
    <w:p w14:paraId="7D9FF3A3" w14:textId="7C52AEF2" w:rsidR="00EC7332" w:rsidRDefault="00EC7332" w:rsidP="003D669D">
      <w:pPr>
        <w:pStyle w:val="ConsPlusTitle"/>
        <w:jc w:val="center"/>
        <w:rPr>
          <w:rFonts w:ascii="Times New Roman" w:hAnsi="Times New Roman" w:cs="Times New Roman"/>
          <w:sz w:val="28"/>
          <w:szCs w:val="28"/>
        </w:rPr>
      </w:pPr>
    </w:p>
    <w:p w14:paraId="0B0E6823" w14:textId="42BDC1AF" w:rsidR="00EC7332" w:rsidRDefault="00EC7332" w:rsidP="003D669D">
      <w:pPr>
        <w:pStyle w:val="ConsPlusTitle"/>
        <w:jc w:val="center"/>
        <w:rPr>
          <w:rFonts w:ascii="Times New Roman" w:hAnsi="Times New Roman" w:cs="Times New Roman"/>
          <w:sz w:val="28"/>
          <w:szCs w:val="28"/>
        </w:rPr>
      </w:pPr>
    </w:p>
    <w:p w14:paraId="04BC2E8B" w14:textId="4252476A" w:rsidR="00EC7332" w:rsidRDefault="00EC7332" w:rsidP="003D669D">
      <w:pPr>
        <w:pStyle w:val="ConsPlusTitle"/>
        <w:jc w:val="center"/>
        <w:rPr>
          <w:rFonts w:ascii="Times New Roman" w:hAnsi="Times New Roman" w:cs="Times New Roman"/>
          <w:sz w:val="28"/>
          <w:szCs w:val="28"/>
        </w:rPr>
      </w:pPr>
    </w:p>
    <w:p w14:paraId="698A7AD5" w14:textId="425DCA13" w:rsidR="00EC7332" w:rsidRDefault="00EC7332" w:rsidP="003D669D">
      <w:pPr>
        <w:pStyle w:val="ConsPlusTitle"/>
        <w:jc w:val="center"/>
        <w:rPr>
          <w:rFonts w:ascii="Times New Roman" w:hAnsi="Times New Roman" w:cs="Times New Roman"/>
          <w:sz w:val="28"/>
          <w:szCs w:val="28"/>
        </w:rPr>
      </w:pPr>
    </w:p>
    <w:p w14:paraId="231E09F4" w14:textId="5270A151" w:rsidR="00B66AEA" w:rsidRDefault="00B66AEA" w:rsidP="003D669D">
      <w:pPr>
        <w:pStyle w:val="ConsPlusTitle"/>
        <w:jc w:val="center"/>
        <w:rPr>
          <w:rFonts w:ascii="Times New Roman" w:hAnsi="Times New Roman" w:cs="Times New Roman"/>
          <w:sz w:val="28"/>
          <w:szCs w:val="28"/>
        </w:rPr>
      </w:pPr>
    </w:p>
    <w:p w14:paraId="45E98BCC" w14:textId="2BA4F61D" w:rsidR="00B66AEA" w:rsidRDefault="00B66AEA" w:rsidP="003D669D">
      <w:pPr>
        <w:pStyle w:val="ConsPlusTitle"/>
        <w:jc w:val="center"/>
        <w:rPr>
          <w:rFonts w:ascii="Times New Roman" w:hAnsi="Times New Roman" w:cs="Times New Roman"/>
          <w:sz w:val="28"/>
          <w:szCs w:val="28"/>
        </w:rPr>
      </w:pPr>
    </w:p>
    <w:p w14:paraId="72828AAD" w14:textId="150F0E61" w:rsidR="00B66AEA" w:rsidRDefault="00B66AEA" w:rsidP="003D669D">
      <w:pPr>
        <w:pStyle w:val="ConsPlusTitle"/>
        <w:jc w:val="center"/>
        <w:rPr>
          <w:rFonts w:ascii="Times New Roman" w:hAnsi="Times New Roman" w:cs="Times New Roman"/>
          <w:sz w:val="28"/>
          <w:szCs w:val="28"/>
        </w:rPr>
      </w:pPr>
    </w:p>
    <w:p w14:paraId="7DA758B4" w14:textId="77777777" w:rsidR="00B66AEA" w:rsidRDefault="00B66AEA" w:rsidP="003D669D">
      <w:pPr>
        <w:pStyle w:val="ConsPlusTitle"/>
        <w:jc w:val="center"/>
        <w:rPr>
          <w:rFonts w:ascii="Times New Roman" w:hAnsi="Times New Roman" w:cs="Times New Roman"/>
          <w:sz w:val="28"/>
          <w:szCs w:val="28"/>
        </w:rPr>
      </w:pPr>
    </w:p>
    <w:p w14:paraId="41FD7303" w14:textId="3332167B" w:rsidR="00EC7332" w:rsidRDefault="00EC7332" w:rsidP="003D669D">
      <w:pPr>
        <w:pStyle w:val="ConsPlusTitle"/>
        <w:jc w:val="center"/>
        <w:rPr>
          <w:rFonts w:ascii="Times New Roman" w:hAnsi="Times New Roman" w:cs="Times New Roman"/>
          <w:sz w:val="28"/>
          <w:szCs w:val="28"/>
        </w:rPr>
      </w:pPr>
    </w:p>
    <w:p w14:paraId="23952A34" w14:textId="2C80C53D" w:rsidR="00EC7332" w:rsidRDefault="00EC7332" w:rsidP="003D669D">
      <w:pPr>
        <w:pStyle w:val="ConsPlusTitle"/>
        <w:jc w:val="center"/>
        <w:rPr>
          <w:rFonts w:ascii="Times New Roman" w:hAnsi="Times New Roman" w:cs="Times New Roman"/>
          <w:sz w:val="28"/>
          <w:szCs w:val="28"/>
        </w:rPr>
      </w:pPr>
    </w:p>
    <w:p w14:paraId="631B7F6A" w14:textId="30F3DF93" w:rsidR="00EC7332" w:rsidRDefault="00EC7332" w:rsidP="003D669D">
      <w:pPr>
        <w:pStyle w:val="ConsPlusTitle"/>
        <w:jc w:val="center"/>
        <w:rPr>
          <w:rFonts w:ascii="Times New Roman" w:hAnsi="Times New Roman" w:cs="Times New Roman"/>
          <w:sz w:val="28"/>
          <w:szCs w:val="28"/>
        </w:rPr>
      </w:pPr>
    </w:p>
    <w:p w14:paraId="59CC4BCF" w14:textId="3E8F67CF" w:rsidR="005910F4" w:rsidRPr="005910F4" w:rsidRDefault="003D669D" w:rsidP="005910F4">
      <w:pPr>
        <w:pStyle w:val="ConsPlusTitle"/>
        <w:numPr>
          <w:ilvl w:val="0"/>
          <w:numId w:val="1"/>
        </w:numPr>
        <w:jc w:val="center"/>
        <w:outlineLvl w:val="1"/>
        <w:rPr>
          <w:rFonts w:ascii="Times New Roman" w:hAnsi="Times New Roman" w:cs="Times New Roman"/>
          <w:sz w:val="28"/>
          <w:szCs w:val="28"/>
        </w:rPr>
      </w:pPr>
      <w:r w:rsidRPr="004736BD">
        <w:rPr>
          <w:rFonts w:ascii="Times New Roman" w:hAnsi="Times New Roman" w:cs="Times New Roman"/>
          <w:sz w:val="28"/>
          <w:szCs w:val="28"/>
        </w:rPr>
        <w:lastRenderedPageBreak/>
        <w:t>Общие положения</w:t>
      </w:r>
    </w:p>
    <w:p w14:paraId="554CA371" w14:textId="77777777" w:rsidR="003D669D" w:rsidRPr="004736BD" w:rsidRDefault="003D669D">
      <w:pPr>
        <w:pStyle w:val="ConsPlusNormal"/>
        <w:ind w:firstLine="540"/>
        <w:jc w:val="both"/>
        <w:rPr>
          <w:rFonts w:ascii="Times New Roman" w:hAnsi="Times New Roman" w:cs="Times New Roman"/>
          <w:sz w:val="28"/>
          <w:szCs w:val="28"/>
        </w:rPr>
      </w:pPr>
    </w:p>
    <w:p w14:paraId="782712D8" w14:textId="1D6539AB" w:rsidR="003D669D" w:rsidRPr="004736BD" w:rsidRDefault="003D669D">
      <w:pPr>
        <w:pStyle w:val="ConsPlusNormal"/>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1.1. Стандарт организации деятельности Контрольно-счетной палаты Ханкайского муниципального округа Приморского кря СОД 01 "Организация методологического обеспечения деятельности Контрольно-счетной палаты Ханкайского муниципального округа Приморского кря " (далее - Стандарт) разработан с учетом положений с положениями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8" w:history="1">
        <w:r w:rsidRPr="004736BD">
          <w:rPr>
            <w:rFonts w:ascii="Times New Roman" w:hAnsi="Times New Roman" w:cs="Times New Roman"/>
            <w:sz w:val="28"/>
            <w:szCs w:val="28"/>
          </w:rPr>
          <w:t>Регламента</w:t>
        </w:r>
      </w:hyperlink>
      <w:r w:rsidRPr="004736BD">
        <w:rPr>
          <w:rFonts w:ascii="Times New Roman" w:hAnsi="Times New Roman" w:cs="Times New Roman"/>
          <w:sz w:val="28"/>
          <w:szCs w:val="28"/>
        </w:rPr>
        <w:t xml:space="preserve"> Контрольно-счетной палаты Ханкайского муниципального округа Приморского кря, Положения о Контрольно-счетной палате Ханкайского муниципального округа Приморского кря, утвержденного решением Думы Ханкайского муниципального округа</w:t>
      </w:r>
      <w:r w:rsidR="00BC62DA" w:rsidRPr="004736BD">
        <w:rPr>
          <w:rFonts w:ascii="Times New Roman" w:hAnsi="Times New Roman" w:cs="Times New Roman"/>
          <w:sz w:val="28"/>
          <w:szCs w:val="28"/>
        </w:rPr>
        <w:t xml:space="preserve"> от 28.09.2021 № 255</w:t>
      </w:r>
      <w:r w:rsidRPr="004736BD">
        <w:rPr>
          <w:rFonts w:ascii="Times New Roman" w:hAnsi="Times New Roman" w:cs="Times New Roman"/>
          <w:sz w:val="28"/>
          <w:szCs w:val="28"/>
        </w:rPr>
        <w:t>.</w:t>
      </w:r>
    </w:p>
    <w:p w14:paraId="0E0ADEC9" w14:textId="297D5C6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1.2. Стандарт устанавливает общие характеристики, правила и процедуры организации методологического обеспечения деятельности </w:t>
      </w:r>
      <w:r w:rsidR="00BC62DA" w:rsidRPr="004736BD">
        <w:rPr>
          <w:rFonts w:ascii="Times New Roman" w:hAnsi="Times New Roman" w:cs="Times New Roman"/>
          <w:sz w:val="28"/>
          <w:szCs w:val="28"/>
        </w:rPr>
        <w:t>Контрольно-счетной палаты Ханкайского муниципального округа Приморского края (далее - Контрольно-счетная палата)</w:t>
      </w:r>
      <w:r w:rsidRPr="004736BD">
        <w:rPr>
          <w:rFonts w:ascii="Times New Roman" w:hAnsi="Times New Roman" w:cs="Times New Roman"/>
          <w:sz w:val="28"/>
          <w:szCs w:val="28"/>
        </w:rPr>
        <w:t>.</w:t>
      </w:r>
    </w:p>
    <w:p w14:paraId="5211714D"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1.3. Задачами Стандарта являются:</w:t>
      </w:r>
    </w:p>
    <w:p w14:paraId="02347E3A" w14:textId="494E447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определение целей, задач и содержания методологического обеспечения деятельности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32DB3616" w14:textId="5EA3D58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определение видов документов по методологическому обеспечению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1EB6BA9F" w14:textId="1B0FCB70"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установление требований к содержанию стандартов и методических документов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63221AF6" w14:textId="53C3D14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установление правил построения, изложения и оформления стандартов и методических документов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2E7127DC" w14:textId="0CFABEC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определение порядка разработки, согласования, утверждения и введения в действие стандартов и методических документов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4612EA41" w14:textId="19308F5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определение порядка внесения изменений в стандарты и методические документы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и признания их утратившими силу.</w:t>
      </w:r>
    </w:p>
    <w:p w14:paraId="5EB19674" w14:textId="06A09A04" w:rsidR="003D669D" w:rsidRDefault="003D669D">
      <w:pPr>
        <w:pStyle w:val="ConsPlusNormal"/>
        <w:ind w:firstLine="540"/>
        <w:jc w:val="both"/>
        <w:rPr>
          <w:rFonts w:ascii="Times New Roman" w:hAnsi="Times New Roman" w:cs="Times New Roman"/>
          <w:sz w:val="28"/>
          <w:szCs w:val="28"/>
        </w:rPr>
      </w:pPr>
    </w:p>
    <w:p w14:paraId="5A4131AA" w14:textId="77777777" w:rsidR="005910F4" w:rsidRPr="004736BD" w:rsidRDefault="005910F4">
      <w:pPr>
        <w:pStyle w:val="ConsPlusNormal"/>
        <w:ind w:firstLine="540"/>
        <w:jc w:val="both"/>
        <w:rPr>
          <w:rFonts w:ascii="Times New Roman" w:hAnsi="Times New Roman" w:cs="Times New Roman"/>
          <w:sz w:val="28"/>
          <w:szCs w:val="28"/>
        </w:rPr>
      </w:pPr>
    </w:p>
    <w:p w14:paraId="5DE5CDFC" w14:textId="77777777" w:rsidR="003D669D" w:rsidRPr="004736BD" w:rsidRDefault="003D669D">
      <w:pPr>
        <w:pStyle w:val="ConsPlusTitle"/>
        <w:jc w:val="center"/>
        <w:outlineLvl w:val="1"/>
        <w:rPr>
          <w:rFonts w:ascii="Times New Roman" w:hAnsi="Times New Roman" w:cs="Times New Roman"/>
          <w:sz w:val="28"/>
          <w:szCs w:val="28"/>
        </w:rPr>
      </w:pPr>
      <w:r w:rsidRPr="004736BD">
        <w:rPr>
          <w:rFonts w:ascii="Times New Roman" w:hAnsi="Times New Roman" w:cs="Times New Roman"/>
          <w:sz w:val="28"/>
          <w:szCs w:val="28"/>
        </w:rPr>
        <w:t>2. Содержание методологического обеспечения</w:t>
      </w:r>
    </w:p>
    <w:p w14:paraId="541C2153" w14:textId="3B7D1AF4"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 xml:space="preserve">деятельности </w:t>
      </w:r>
      <w:r w:rsidR="00BC62DA" w:rsidRPr="004736BD">
        <w:rPr>
          <w:rFonts w:ascii="Times New Roman" w:hAnsi="Times New Roman" w:cs="Times New Roman"/>
          <w:sz w:val="28"/>
          <w:szCs w:val="28"/>
        </w:rPr>
        <w:t>Контрольно-счетной палаты</w:t>
      </w:r>
    </w:p>
    <w:p w14:paraId="563752C1" w14:textId="77777777" w:rsidR="003D669D" w:rsidRPr="004736BD" w:rsidRDefault="003D669D">
      <w:pPr>
        <w:pStyle w:val="ConsPlusNormal"/>
        <w:ind w:firstLine="540"/>
        <w:jc w:val="both"/>
        <w:rPr>
          <w:rFonts w:ascii="Times New Roman" w:hAnsi="Times New Roman" w:cs="Times New Roman"/>
          <w:sz w:val="28"/>
          <w:szCs w:val="28"/>
        </w:rPr>
      </w:pPr>
    </w:p>
    <w:p w14:paraId="236E9BA5" w14:textId="48048DD6" w:rsidR="003D669D" w:rsidRPr="004736BD" w:rsidRDefault="003D669D">
      <w:pPr>
        <w:pStyle w:val="ConsPlusNormal"/>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2.1. Методологическое обеспечение деятельности </w:t>
      </w:r>
      <w:r w:rsidR="00BC62D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представляет собой процесс формирования и совершенствования </w:t>
      </w:r>
      <w:r w:rsidRPr="004736BD">
        <w:rPr>
          <w:rFonts w:ascii="Times New Roman" w:hAnsi="Times New Roman" w:cs="Times New Roman"/>
          <w:sz w:val="28"/>
          <w:szCs w:val="28"/>
        </w:rPr>
        <w:lastRenderedPageBreak/>
        <w:t xml:space="preserve">системы взаимоувязанных стандартов и методических документов </w:t>
      </w:r>
      <w:r w:rsidR="00BC62D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регулирующих процедуры организации деятельности </w:t>
      </w:r>
      <w:r w:rsidR="00BC62D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и осуществления ее контрольно-ревизионной и экспертно-аналитической деятельности.</w:t>
      </w:r>
    </w:p>
    <w:p w14:paraId="6555C123" w14:textId="42AE789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2.2. Целью методологического обеспечения деятельности </w:t>
      </w:r>
      <w:r w:rsidR="00BC62D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является содействие качественному выполнению </w:t>
      </w:r>
      <w:r w:rsidR="00BC62DA" w:rsidRPr="004736BD">
        <w:rPr>
          <w:rFonts w:ascii="Times New Roman" w:hAnsi="Times New Roman" w:cs="Times New Roman"/>
          <w:sz w:val="28"/>
          <w:szCs w:val="28"/>
        </w:rPr>
        <w:t xml:space="preserve">Контрольно-счетной палатой </w:t>
      </w:r>
      <w:r w:rsidRPr="004736BD">
        <w:rPr>
          <w:rFonts w:ascii="Times New Roman" w:hAnsi="Times New Roman" w:cs="Times New Roman"/>
          <w:sz w:val="28"/>
          <w:szCs w:val="28"/>
        </w:rPr>
        <w:t>своих задач, повышению уровня эффективности ее деятельности путем нормативного и методического регулирования процедур организации деятельности</w:t>
      </w:r>
      <w:r w:rsidR="002B6FE9" w:rsidRPr="004736BD">
        <w:rPr>
          <w:rFonts w:ascii="Times New Roman" w:hAnsi="Times New Roman" w:cs="Times New Roman"/>
          <w:sz w:val="28"/>
          <w:szCs w:val="28"/>
        </w:rPr>
        <w:t xml:space="preserve"> Контрольно-счетной палаты</w:t>
      </w:r>
      <w:r w:rsidRPr="004736BD">
        <w:rPr>
          <w:rFonts w:ascii="Times New Roman" w:hAnsi="Times New Roman" w:cs="Times New Roman"/>
          <w:sz w:val="28"/>
          <w:szCs w:val="28"/>
        </w:rPr>
        <w:t xml:space="preserve"> и осуществления ее контрольно-ревизионной и экспертно-аналитической деятельности.</w:t>
      </w:r>
    </w:p>
    <w:p w14:paraId="25DF3E66" w14:textId="3981D24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Задачами методологического обеспечения деятельности </w:t>
      </w:r>
      <w:r w:rsidR="002B6FE9"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являются:</w:t>
      </w:r>
    </w:p>
    <w:p w14:paraId="00698B00" w14:textId="40FA097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определение требований, процедур и методов организации деятельности </w:t>
      </w:r>
      <w:r w:rsidR="002B6FE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осуществления ее контрольно-ревизионной и экспертно-аналитической деятельности, обеспечение их соответствия законодательству Российской Федерации, а также положениям </w:t>
      </w:r>
      <w:hyperlink r:id="rId9" w:history="1">
        <w:r w:rsidRPr="006D6CCC">
          <w:rPr>
            <w:rFonts w:ascii="Times New Roman" w:hAnsi="Times New Roman" w:cs="Times New Roman"/>
            <w:sz w:val="28"/>
            <w:szCs w:val="28"/>
          </w:rPr>
          <w:t>Регламента</w:t>
        </w:r>
      </w:hyperlink>
      <w:r w:rsidRPr="006D6CCC">
        <w:rPr>
          <w:rFonts w:ascii="Times New Roman" w:hAnsi="Times New Roman" w:cs="Times New Roman"/>
          <w:sz w:val="28"/>
          <w:szCs w:val="28"/>
        </w:rPr>
        <w:t xml:space="preserve"> </w:t>
      </w:r>
      <w:r w:rsidR="002B6FE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6C063E76" w14:textId="0611B3C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совершенствование действующих и внедрение новых методов организации деятельности </w:t>
      </w:r>
      <w:r w:rsidR="002B6FE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осуществления ее контрольно-ревизионной и экспертно-аналитической деятельности;</w:t>
      </w:r>
    </w:p>
    <w:p w14:paraId="46972F4D" w14:textId="56DA939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внедрение передового опыта высших органов финансового контроля контрольно-счетных органов </w:t>
      </w:r>
      <w:r w:rsidR="002B6FE9" w:rsidRPr="004736BD">
        <w:rPr>
          <w:rFonts w:ascii="Times New Roman" w:hAnsi="Times New Roman" w:cs="Times New Roman"/>
          <w:sz w:val="28"/>
          <w:szCs w:val="28"/>
        </w:rPr>
        <w:t xml:space="preserve">РФ и </w:t>
      </w:r>
      <w:r w:rsidRPr="004736BD">
        <w:rPr>
          <w:rFonts w:ascii="Times New Roman" w:hAnsi="Times New Roman" w:cs="Times New Roman"/>
          <w:sz w:val="28"/>
          <w:szCs w:val="28"/>
        </w:rPr>
        <w:t>субъектов Российской Федерации в области методологического обеспечения их деятельности.</w:t>
      </w:r>
    </w:p>
    <w:p w14:paraId="30FE7D8E" w14:textId="52D689FF" w:rsidR="003D669D" w:rsidRPr="004736BD" w:rsidRDefault="003D669D">
      <w:pPr>
        <w:pStyle w:val="ConsPlusNormal"/>
        <w:spacing w:before="220"/>
        <w:ind w:firstLine="540"/>
        <w:jc w:val="both"/>
        <w:rPr>
          <w:rFonts w:ascii="Times New Roman" w:hAnsi="Times New Roman" w:cs="Times New Roman"/>
          <w:sz w:val="28"/>
          <w:szCs w:val="28"/>
        </w:rPr>
      </w:pPr>
      <w:bookmarkStart w:id="0" w:name="P34"/>
      <w:bookmarkEnd w:id="0"/>
      <w:r w:rsidRPr="004736BD">
        <w:rPr>
          <w:rFonts w:ascii="Times New Roman" w:hAnsi="Times New Roman" w:cs="Times New Roman"/>
          <w:sz w:val="28"/>
          <w:szCs w:val="28"/>
        </w:rPr>
        <w:t xml:space="preserve">2.3. Решение задач методологического обеспечения деятельности </w:t>
      </w:r>
      <w:r w:rsidR="002B6FE9"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осуществляется путем:</w:t>
      </w:r>
    </w:p>
    <w:p w14:paraId="2E238F99" w14:textId="5F38A010"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планирования, организации и осуществления разработки, а также систематизации стандартов и методических документов </w:t>
      </w:r>
      <w:r w:rsidR="002B6FE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2548A059" w14:textId="5F88E8EA"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проведения мониторинга актуальности положений действующих стандартов и методических документов </w:t>
      </w:r>
      <w:r w:rsidR="002B6FE9"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и анализа их практического применения;</w:t>
      </w:r>
    </w:p>
    <w:p w14:paraId="6E3C3FE9" w14:textId="2A356E7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внесения изменений в действующие стандарты и методические документы </w:t>
      </w:r>
      <w:r w:rsidR="002B6FE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186CB5B9" w14:textId="112D7372"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анализа и обобщения практического опыта методологического обеспечения деятельности </w:t>
      </w:r>
      <w:r w:rsidR="002B6FE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а также опыта высших органов финансового контроля </w:t>
      </w:r>
      <w:r w:rsidR="002B6FE9" w:rsidRPr="004736BD">
        <w:rPr>
          <w:rFonts w:ascii="Times New Roman" w:hAnsi="Times New Roman" w:cs="Times New Roman"/>
          <w:sz w:val="28"/>
          <w:szCs w:val="28"/>
        </w:rPr>
        <w:t>РФ</w:t>
      </w:r>
      <w:r w:rsidRPr="004736BD">
        <w:rPr>
          <w:rFonts w:ascii="Times New Roman" w:hAnsi="Times New Roman" w:cs="Times New Roman"/>
          <w:sz w:val="28"/>
          <w:szCs w:val="28"/>
        </w:rPr>
        <w:t xml:space="preserve"> и контрольно-счетных органов субъектов Российской Федерации в области методологического обеспечения их деятельности;</w:t>
      </w:r>
    </w:p>
    <w:p w14:paraId="74941054" w14:textId="71FC6C6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lastRenderedPageBreak/>
        <w:t xml:space="preserve">изучения, анализа и обобщения практического опыта организации деятельности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и осуществления ее контрольно-ревизионной и экспертно-аналитической деятельности;</w:t>
      </w:r>
    </w:p>
    <w:p w14:paraId="04981753" w14:textId="52C6FB73"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организации быстрого и удобного доступа всех сотрудников </w:t>
      </w:r>
      <w:r w:rsidR="0059016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к электронным версиям стандартов и методических документов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59C37257" w14:textId="48B9A6B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формирования и поддержания в актуальном состоянии нормативных и методических документов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3A064D5F" w14:textId="429E3358"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2.4. Общее руководство методологическим обеспечением деятельности </w:t>
      </w:r>
      <w:r w:rsidR="0059016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осуществляет Председатель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1ED30038" w14:textId="1FA1D1CA"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Организацию методологического обеспечения деятельности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в рамках своей компетенции осуществляют:</w:t>
      </w:r>
    </w:p>
    <w:p w14:paraId="1FBC1B7E" w14:textId="7304090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аудиторы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которые в соответствии с </w:t>
      </w:r>
      <w:hyperlink r:id="rId10" w:history="1">
        <w:r w:rsidRPr="006D6CCC">
          <w:rPr>
            <w:rFonts w:ascii="Times New Roman" w:hAnsi="Times New Roman" w:cs="Times New Roman"/>
            <w:sz w:val="28"/>
            <w:szCs w:val="28"/>
          </w:rPr>
          <w:t>Регламентом</w:t>
        </w:r>
      </w:hyperlink>
      <w:r w:rsidRPr="004736BD">
        <w:rPr>
          <w:rFonts w:ascii="Times New Roman" w:hAnsi="Times New Roman" w:cs="Times New Roman"/>
          <w:sz w:val="28"/>
          <w:szCs w:val="28"/>
        </w:rPr>
        <w:t xml:space="preserve"> </w:t>
      </w:r>
      <w:r w:rsidR="0059016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организуют методическую работу в рамках возглавляемых ими направлений деятельности </w:t>
      </w:r>
      <w:r w:rsidR="0059016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путем разработки проектов методических документов по проведению контрольных мероприятий с учетом специфики данных направлений деятельности;</w:t>
      </w:r>
    </w:p>
    <w:p w14:paraId="0E777EA1" w14:textId="033BCA1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Руководитель аппарата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который организует взаимодействие </w:t>
      </w:r>
      <w:r w:rsidR="0059016A" w:rsidRPr="004736BD">
        <w:rPr>
          <w:rFonts w:ascii="Times New Roman" w:hAnsi="Times New Roman" w:cs="Times New Roman"/>
          <w:sz w:val="28"/>
          <w:szCs w:val="28"/>
        </w:rPr>
        <w:t>специалистов</w:t>
      </w:r>
      <w:r w:rsidRPr="004736BD">
        <w:rPr>
          <w:rFonts w:ascii="Times New Roman" w:hAnsi="Times New Roman" w:cs="Times New Roman"/>
          <w:sz w:val="28"/>
          <w:szCs w:val="28"/>
        </w:rPr>
        <w:t xml:space="preserve"> аппарата </w:t>
      </w:r>
      <w:r w:rsidR="0059016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при осуществлении методологического обеспечения ее деятельности;</w:t>
      </w:r>
    </w:p>
    <w:p w14:paraId="6C2A8129" w14:textId="77777777" w:rsidR="003D669D" w:rsidRPr="004736BD" w:rsidRDefault="003D669D">
      <w:pPr>
        <w:pStyle w:val="ConsPlusNormal"/>
        <w:ind w:firstLine="540"/>
        <w:jc w:val="both"/>
        <w:rPr>
          <w:rFonts w:ascii="Times New Roman" w:hAnsi="Times New Roman" w:cs="Times New Roman"/>
          <w:sz w:val="28"/>
          <w:szCs w:val="28"/>
        </w:rPr>
      </w:pPr>
    </w:p>
    <w:p w14:paraId="35A9E806" w14:textId="77777777" w:rsidR="003D669D" w:rsidRPr="004736BD" w:rsidRDefault="003D669D">
      <w:pPr>
        <w:pStyle w:val="ConsPlusTitle"/>
        <w:jc w:val="center"/>
        <w:outlineLvl w:val="1"/>
        <w:rPr>
          <w:rFonts w:ascii="Times New Roman" w:hAnsi="Times New Roman" w:cs="Times New Roman"/>
          <w:sz w:val="28"/>
          <w:szCs w:val="28"/>
        </w:rPr>
      </w:pPr>
      <w:r w:rsidRPr="004736BD">
        <w:rPr>
          <w:rFonts w:ascii="Times New Roman" w:hAnsi="Times New Roman" w:cs="Times New Roman"/>
          <w:sz w:val="28"/>
          <w:szCs w:val="28"/>
        </w:rPr>
        <w:t>3. Документы по методологическому обеспечению</w:t>
      </w:r>
    </w:p>
    <w:p w14:paraId="5236F7D5" w14:textId="28191F47"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 xml:space="preserve">деятельности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основные требования</w:t>
      </w:r>
    </w:p>
    <w:p w14:paraId="21CE956D" w14:textId="77777777"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к их содержанию и оформлению</w:t>
      </w:r>
    </w:p>
    <w:p w14:paraId="0D47316B" w14:textId="77777777" w:rsidR="003D669D" w:rsidRPr="004736BD" w:rsidRDefault="003D669D">
      <w:pPr>
        <w:pStyle w:val="ConsPlusNormal"/>
        <w:ind w:firstLine="540"/>
        <w:jc w:val="both"/>
        <w:rPr>
          <w:rFonts w:ascii="Times New Roman" w:hAnsi="Times New Roman" w:cs="Times New Roman"/>
          <w:sz w:val="28"/>
          <w:szCs w:val="28"/>
        </w:rPr>
      </w:pPr>
    </w:p>
    <w:p w14:paraId="7F3F9FE6" w14:textId="455924CE" w:rsidR="003D669D" w:rsidRPr="004736BD" w:rsidRDefault="003D669D">
      <w:pPr>
        <w:pStyle w:val="ConsPlusNormal"/>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3.1. Документами по методологическому обеспечению являются стандарты и методические документы </w:t>
      </w:r>
      <w:r w:rsidR="0059016A"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46E62614" w14:textId="7B0FD945"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3.2. Стандарты </w:t>
      </w:r>
      <w:r w:rsidR="0059016A" w:rsidRPr="004736BD">
        <w:rPr>
          <w:rFonts w:ascii="Times New Roman" w:hAnsi="Times New Roman" w:cs="Times New Roman"/>
          <w:sz w:val="28"/>
          <w:szCs w:val="28"/>
        </w:rPr>
        <w:t xml:space="preserve">Контрольно-счетной палаты </w:t>
      </w:r>
      <w:r w:rsidR="00687EF2" w:rsidRPr="004736BD">
        <w:rPr>
          <w:rFonts w:ascii="Times New Roman" w:hAnsi="Times New Roman" w:cs="Times New Roman"/>
          <w:sz w:val="28"/>
          <w:szCs w:val="28"/>
        </w:rPr>
        <w:t>Ханкайского муниципального округа</w:t>
      </w:r>
      <w:r w:rsidRPr="004736BD">
        <w:rPr>
          <w:rFonts w:ascii="Times New Roman" w:hAnsi="Times New Roman" w:cs="Times New Roman"/>
          <w:sz w:val="28"/>
          <w:szCs w:val="28"/>
        </w:rPr>
        <w:t xml:space="preserve">- разработанные и утвержденные в установленном порядке внутренние нормативные документы, определяющие характеристики, правила и процедуры планирования, организации и осуществления различных видов деятельности </w:t>
      </w:r>
      <w:r w:rsidR="00687EF2"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и (или) требования к их результатам.</w:t>
      </w:r>
    </w:p>
    <w:p w14:paraId="064F99EC" w14:textId="58F36B22"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В </w:t>
      </w:r>
      <w:r w:rsidR="00687EF2" w:rsidRPr="004736BD">
        <w:rPr>
          <w:rFonts w:ascii="Times New Roman" w:hAnsi="Times New Roman" w:cs="Times New Roman"/>
          <w:sz w:val="28"/>
          <w:szCs w:val="28"/>
        </w:rPr>
        <w:t xml:space="preserve">Контрольно-счетной палате </w:t>
      </w:r>
      <w:r w:rsidRPr="004736BD">
        <w:rPr>
          <w:rFonts w:ascii="Times New Roman" w:hAnsi="Times New Roman" w:cs="Times New Roman"/>
          <w:sz w:val="28"/>
          <w:szCs w:val="28"/>
        </w:rPr>
        <w:t xml:space="preserve">действуют стандарты организации деятельности </w:t>
      </w:r>
      <w:r w:rsidR="00687EF2"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(СОД) и стандарты внешнего финансового контроля, осуществляемого </w:t>
      </w:r>
      <w:r w:rsidR="00687EF2" w:rsidRPr="004736BD">
        <w:rPr>
          <w:rFonts w:ascii="Times New Roman" w:hAnsi="Times New Roman" w:cs="Times New Roman"/>
          <w:sz w:val="28"/>
          <w:szCs w:val="28"/>
        </w:rPr>
        <w:t xml:space="preserve">Контрольно-счетной палатой </w:t>
      </w:r>
      <w:r w:rsidRPr="004736BD">
        <w:rPr>
          <w:rFonts w:ascii="Times New Roman" w:hAnsi="Times New Roman" w:cs="Times New Roman"/>
          <w:sz w:val="28"/>
          <w:szCs w:val="28"/>
        </w:rPr>
        <w:t>(СФК).</w:t>
      </w:r>
    </w:p>
    <w:p w14:paraId="36D09F3E" w14:textId="0923669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lastRenderedPageBreak/>
        <w:t xml:space="preserve">Стандарты организации деятельности </w:t>
      </w:r>
      <w:r w:rsidR="00687EF2"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определяют характеристики, правила и процедуры организации и осуществления в </w:t>
      </w:r>
      <w:r w:rsidR="00687EF2" w:rsidRPr="004736BD">
        <w:rPr>
          <w:rFonts w:ascii="Times New Roman" w:hAnsi="Times New Roman" w:cs="Times New Roman"/>
          <w:sz w:val="28"/>
          <w:szCs w:val="28"/>
        </w:rPr>
        <w:t xml:space="preserve">Контрольно-счетной палате </w:t>
      </w:r>
      <w:r w:rsidRPr="004736BD">
        <w:rPr>
          <w:rFonts w:ascii="Times New Roman" w:hAnsi="Times New Roman" w:cs="Times New Roman"/>
          <w:sz w:val="28"/>
          <w:szCs w:val="28"/>
        </w:rPr>
        <w:t xml:space="preserve">методологического обеспечения, планирования работы, подготовки отчетов, взаимодействия с другими контрольными органами и иных видов внутренней деятельности </w:t>
      </w:r>
      <w:r w:rsidR="00687EF2"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7C79E350" w14:textId="20101B8A"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Стандарты внешнего финансового контроля, осуществляемого </w:t>
      </w:r>
      <w:r w:rsidR="00687EF2" w:rsidRPr="004736BD">
        <w:rPr>
          <w:rFonts w:ascii="Times New Roman" w:hAnsi="Times New Roman" w:cs="Times New Roman"/>
          <w:sz w:val="28"/>
          <w:szCs w:val="28"/>
        </w:rPr>
        <w:t>Контрольно-счетной палатой</w:t>
      </w:r>
      <w:r w:rsidRPr="004736BD">
        <w:rPr>
          <w:rFonts w:ascii="Times New Roman" w:hAnsi="Times New Roman" w:cs="Times New Roman"/>
          <w:sz w:val="28"/>
          <w:szCs w:val="28"/>
        </w:rPr>
        <w:t>, определяют характеристики, правила и процедуры осуществления контрольно-ревизионной и экспертно-аналитической деятельности.</w:t>
      </w:r>
    </w:p>
    <w:p w14:paraId="6B127370" w14:textId="30E6510A"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Стандарты являются обязательными для исполнения всеми должностными лицами и иными сотрудниками </w:t>
      </w:r>
      <w:r w:rsidR="00687EF2"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3DE387CC" w14:textId="1625705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3.3. Методические документы - разработанные и утвержденные в установленном порядке документы, содержащие описание методов (способов) реализации в </w:t>
      </w:r>
      <w:r w:rsidR="00687EF2" w:rsidRPr="004736BD">
        <w:rPr>
          <w:rFonts w:ascii="Times New Roman" w:hAnsi="Times New Roman" w:cs="Times New Roman"/>
          <w:sz w:val="28"/>
          <w:szCs w:val="28"/>
        </w:rPr>
        <w:t xml:space="preserve">Контрольно-счетной палате </w:t>
      </w:r>
      <w:r w:rsidRPr="004736BD">
        <w:rPr>
          <w:rFonts w:ascii="Times New Roman" w:hAnsi="Times New Roman" w:cs="Times New Roman"/>
          <w:sz w:val="28"/>
          <w:szCs w:val="28"/>
        </w:rPr>
        <w:t xml:space="preserve">положений нормативных правовых актов, стандартов и иных нормативных документов </w:t>
      </w:r>
      <w:r w:rsidR="00687EF2"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или описание методов (способов) осуществления отдельных процедур контрольно-ревизионной, экспертно-аналитической и иных видов деятельности </w:t>
      </w:r>
      <w:r w:rsidR="00687EF2"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7328388E" w14:textId="41784CE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3.4. Стандарты и методические документы </w:t>
      </w:r>
      <w:r w:rsidR="00A03E59"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должны отвечать следующим основным требованиям:</w:t>
      </w:r>
    </w:p>
    <w:p w14:paraId="690E87BC" w14:textId="6D643DC1"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законности - содержать положения, не противоречащие законодательству Российской Федерации</w:t>
      </w:r>
      <w:r w:rsidR="00A03E59" w:rsidRPr="004736BD">
        <w:rPr>
          <w:rFonts w:ascii="Times New Roman" w:hAnsi="Times New Roman" w:cs="Times New Roman"/>
          <w:sz w:val="28"/>
          <w:szCs w:val="28"/>
        </w:rPr>
        <w:t>, Приморского края и нормативным правовым актам Ханкайского муниципального округа</w:t>
      </w:r>
      <w:r w:rsidRPr="004736BD">
        <w:rPr>
          <w:rFonts w:ascii="Times New Roman" w:hAnsi="Times New Roman" w:cs="Times New Roman"/>
          <w:sz w:val="28"/>
          <w:szCs w:val="28"/>
        </w:rPr>
        <w:t>;</w:t>
      </w:r>
    </w:p>
    <w:p w14:paraId="6D7A23B7"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целесообразности - соответствовать поставленным целям их разработки;</w:t>
      </w:r>
    </w:p>
    <w:p w14:paraId="01B91D51"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четкости и ясности - обеспечивать однозначность понимания изложенных в них положений;</w:t>
      </w:r>
    </w:p>
    <w:p w14:paraId="35A66D64"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логической стройности - обеспечивать последовательность и целостность изложения их положений, исключать внутренние противоречия;</w:t>
      </w:r>
    </w:p>
    <w:p w14:paraId="4CBF5B50"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полноты - охватывать в полном объеме все существенные вопросы, регулируемые ими;</w:t>
      </w:r>
    </w:p>
    <w:p w14:paraId="641EEF91" w14:textId="147AFF2C"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преемственности и непротиворечивости - обеспечивать взаимосвязь и согласованность с ранее принятыми нормативными (методическими) документами </w:t>
      </w:r>
      <w:r w:rsidR="00A03E59"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не допускать дублирование их положений;</w:t>
      </w:r>
    </w:p>
    <w:p w14:paraId="11D96FE9"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подконтрольности выполнения - обеспечивать возможность объективного контроля за выполнением их положений;</w:t>
      </w:r>
    </w:p>
    <w:p w14:paraId="5DA6F624"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lastRenderedPageBreak/>
        <w:t>единства терминологической базы - обеспечивать одинаковую трактовку применяемых в них терминов.</w:t>
      </w:r>
    </w:p>
    <w:p w14:paraId="693D9B44" w14:textId="3B529511" w:rsidR="003D669D" w:rsidRPr="006D6CCC"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Положения стандартов и методических документов </w:t>
      </w:r>
      <w:r w:rsidR="00CD30EF"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не должны противоречить законодательству Российской Федерации, </w:t>
      </w:r>
      <w:r w:rsidR="00CD30EF" w:rsidRPr="004736BD">
        <w:rPr>
          <w:rFonts w:ascii="Times New Roman" w:hAnsi="Times New Roman" w:cs="Times New Roman"/>
          <w:sz w:val="28"/>
          <w:szCs w:val="28"/>
        </w:rPr>
        <w:t xml:space="preserve">Приморского края, нормативным правовым актам Ханкайского муниципального округа, </w:t>
      </w:r>
      <w:r w:rsidRPr="006D6CCC">
        <w:rPr>
          <w:rFonts w:ascii="Times New Roman" w:hAnsi="Times New Roman" w:cs="Times New Roman"/>
          <w:sz w:val="28"/>
          <w:szCs w:val="28"/>
        </w:rPr>
        <w:t xml:space="preserve">положениям </w:t>
      </w:r>
      <w:hyperlink r:id="rId11" w:history="1">
        <w:r w:rsidRPr="006D6CCC">
          <w:rPr>
            <w:rFonts w:ascii="Times New Roman" w:hAnsi="Times New Roman" w:cs="Times New Roman"/>
            <w:sz w:val="28"/>
            <w:szCs w:val="28"/>
          </w:rPr>
          <w:t>Регламента</w:t>
        </w:r>
      </w:hyperlink>
      <w:r w:rsidRPr="006D6CCC">
        <w:rPr>
          <w:rFonts w:ascii="Times New Roman" w:hAnsi="Times New Roman" w:cs="Times New Roman"/>
          <w:sz w:val="28"/>
          <w:szCs w:val="28"/>
        </w:rPr>
        <w:t xml:space="preserve"> </w:t>
      </w:r>
      <w:r w:rsidR="00CD30EF" w:rsidRPr="006D6CCC">
        <w:rPr>
          <w:rFonts w:ascii="Times New Roman" w:hAnsi="Times New Roman" w:cs="Times New Roman"/>
          <w:sz w:val="28"/>
          <w:szCs w:val="28"/>
        </w:rPr>
        <w:t xml:space="preserve">Контрольно-счетной палаты и </w:t>
      </w:r>
      <w:r w:rsidRPr="006D6CCC">
        <w:rPr>
          <w:rFonts w:ascii="Times New Roman" w:hAnsi="Times New Roman" w:cs="Times New Roman"/>
          <w:sz w:val="28"/>
          <w:szCs w:val="28"/>
        </w:rPr>
        <w:t xml:space="preserve"> другим нормативным документам </w:t>
      </w:r>
      <w:r w:rsidR="00CD30EF" w:rsidRPr="006D6CCC">
        <w:rPr>
          <w:rFonts w:ascii="Times New Roman" w:hAnsi="Times New Roman" w:cs="Times New Roman"/>
          <w:sz w:val="28"/>
          <w:szCs w:val="28"/>
        </w:rPr>
        <w:t>Контрольно-счетной палаты</w:t>
      </w:r>
      <w:r w:rsidRPr="006D6CCC">
        <w:rPr>
          <w:rFonts w:ascii="Times New Roman" w:hAnsi="Times New Roman" w:cs="Times New Roman"/>
          <w:sz w:val="28"/>
          <w:szCs w:val="28"/>
        </w:rPr>
        <w:t>, а также основополагающим и руководящим принципам финансового контроля.</w:t>
      </w:r>
    </w:p>
    <w:p w14:paraId="7B7A77E3" w14:textId="34F17A5E" w:rsidR="003D669D" w:rsidRPr="006D6CCC" w:rsidRDefault="003D669D">
      <w:pPr>
        <w:pStyle w:val="ConsPlusNormal"/>
        <w:spacing w:before="220"/>
        <w:ind w:firstLine="540"/>
        <w:jc w:val="both"/>
        <w:rPr>
          <w:rFonts w:ascii="Times New Roman" w:hAnsi="Times New Roman" w:cs="Times New Roman"/>
          <w:sz w:val="28"/>
          <w:szCs w:val="28"/>
        </w:rPr>
      </w:pPr>
      <w:bookmarkStart w:id="1" w:name="P79"/>
      <w:bookmarkEnd w:id="1"/>
      <w:r w:rsidRPr="006D6CCC">
        <w:rPr>
          <w:rFonts w:ascii="Times New Roman" w:hAnsi="Times New Roman" w:cs="Times New Roman"/>
          <w:sz w:val="28"/>
          <w:szCs w:val="28"/>
        </w:rPr>
        <w:t xml:space="preserve">3.5. Построение, изложение и оформление стандартов и методических документов </w:t>
      </w:r>
      <w:r w:rsidR="00CD30EF" w:rsidRPr="006D6CCC">
        <w:rPr>
          <w:rFonts w:ascii="Times New Roman" w:hAnsi="Times New Roman" w:cs="Times New Roman"/>
          <w:sz w:val="28"/>
          <w:szCs w:val="28"/>
        </w:rPr>
        <w:t>Контрольно-счетной палаты</w:t>
      </w:r>
      <w:r w:rsidRPr="006D6CCC">
        <w:rPr>
          <w:rFonts w:ascii="Times New Roman" w:hAnsi="Times New Roman" w:cs="Times New Roman"/>
          <w:sz w:val="28"/>
          <w:szCs w:val="28"/>
        </w:rPr>
        <w:t xml:space="preserve"> осуществляется в соответствии с </w:t>
      </w:r>
      <w:hyperlink w:anchor="P196" w:history="1">
        <w:r w:rsidRPr="006D6CCC">
          <w:rPr>
            <w:rFonts w:ascii="Times New Roman" w:hAnsi="Times New Roman" w:cs="Times New Roman"/>
            <w:sz w:val="28"/>
            <w:szCs w:val="28"/>
          </w:rPr>
          <w:t>правилами</w:t>
        </w:r>
      </w:hyperlink>
      <w:r w:rsidRPr="006D6CCC">
        <w:rPr>
          <w:rFonts w:ascii="Times New Roman" w:hAnsi="Times New Roman" w:cs="Times New Roman"/>
          <w:sz w:val="28"/>
          <w:szCs w:val="28"/>
        </w:rPr>
        <w:t xml:space="preserve">, приведенными в Приложении </w:t>
      </w:r>
      <w:r w:rsidR="005910F4">
        <w:rPr>
          <w:rFonts w:ascii="Times New Roman" w:hAnsi="Times New Roman" w:cs="Times New Roman"/>
          <w:sz w:val="28"/>
          <w:szCs w:val="28"/>
        </w:rPr>
        <w:t>№</w:t>
      </w:r>
      <w:r w:rsidRPr="006D6CCC">
        <w:rPr>
          <w:rFonts w:ascii="Times New Roman" w:hAnsi="Times New Roman" w:cs="Times New Roman"/>
          <w:sz w:val="28"/>
          <w:szCs w:val="28"/>
        </w:rPr>
        <w:t xml:space="preserve"> 1 к Стандарту.</w:t>
      </w:r>
    </w:p>
    <w:p w14:paraId="245626CB" w14:textId="6352747C" w:rsidR="003D669D" w:rsidRPr="004736BD" w:rsidRDefault="003D669D">
      <w:pPr>
        <w:pStyle w:val="ConsPlusNormal"/>
        <w:spacing w:before="220"/>
        <w:ind w:firstLine="540"/>
        <w:jc w:val="both"/>
        <w:rPr>
          <w:rFonts w:ascii="Times New Roman" w:hAnsi="Times New Roman" w:cs="Times New Roman"/>
          <w:sz w:val="28"/>
          <w:szCs w:val="28"/>
        </w:rPr>
      </w:pPr>
      <w:r w:rsidRPr="006D6CCC">
        <w:rPr>
          <w:rFonts w:ascii="Times New Roman" w:hAnsi="Times New Roman" w:cs="Times New Roman"/>
          <w:sz w:val="28"/>
          <w:szCs w:val="28"/>
        </w:rPr>
        <w:t xml:space="preserve">3.6. В зависимости от предназначения </w:t>
      </w:r>
      <w:r w:rsidRPr="004736BD">
        <w:rPr>
          <w:rFonts w:ascii="Times New Roman" w:hAnsi="Times New Roman" w:cs="Times New Roman"/>
          <w:sz w:val="28"/>
          <w:szCs w:val="28"/>
        </w:rPr>
        <w:t xml:space="preserve">стандарты и методические документы </w:t>
      </w:r>
      <w:r w:rsidR="00CD30EF"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подразделяются на общие и специализированные.</w:t>
      </w:r>
    </w:p>
    <w:p w14:paraId="181AFFCF" w14:textId="5D8C39D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Общие стандарты и методические документы </w:t>
      </w:r>
      <w:r w:rsidR="00CD30EF"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разрабатываются для применения в рамках всей </w:t>
      </w:r>
      <w:r w:rsidR="00CD30EF"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и регламентируют общие вопросы организации и осуществления контрольно-ревизионной, экспертно-аналитической и иных видов деятельности вне зависимости от их конкретных форм.</w:t>
      </w:r>
    </w:p>
    <w:p w14:paraId="5ED4554E" w14:textId="2772CD9A"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Специализированные стандарты и методические документы разрабатываются в дополнение или развитие отдельных положений общих стандартов и методических документов </w:t>
      </w:r>
      <w:r w:rsidR="0045786C"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для регулирования отдельных вопросов осуществления контрольно-ревизионной, экспертно-аналитической и иных видов деятельности </w:t>
      </w:r>
      <w:r w:rsidR="0045786C"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12D97884" w14:textId="77777777" w:rsidR="003D669D" w:rsidRPr="004736BD" w:rsidRDefault="003D669D">
      <w:pPr>
        <w:pStyle w:val="ConsPlusNormal"/>
        <w:ind w:firstLine="540"/>
        <w:jc w:val="both"/>
        <w:rPr>
          <w:rFonts w:ascii="Times New Roman" w:hAnsi="Times New Roman" w:cs="Times New Roman"/>
          <w:sz w:val="28"/>
          <w:szCs w:val="28"/>
        </w:rPr>
      </w:pPr>
    </w:p>
    <w:p w14:paraId="3BF11800" w14:textId="77777777" w:rsidR="003D669D" w:rsidRPr="004736BD" w:rsidRDefault="003D669D">
      <w:pPr>
        <w:pStyle w:val="ConsPlusTitle"/>
        <w:jc w:val="center"/>
        <w:outlineLvl w:val="1"/>
        <w:rPr>
          <w:rFonts w:ascii="Times New Roman" w:hAnsi="Times New Roman" w:cs="Times New Roman"/>
          <w:sz w:val="28"/>
          <w:szCs w:val="28"/>
        </w:rPr>
      </w:pPr>
      <w:bookmarkStart w:id="2" w:name="P84"/>
      <w:bookmarkEnd w:id="2"/>
      <w:r w:rsidRPr="004736BD">
        <w:rPr>
          <w:rFonts w:ascii="Times New Roman" w:hAnsi="Times New Roman" w:cs="Times New Roman"/>
          <w:sz w:val="28"/>
          <w:szCs w:val="28"/>
        </w:rPr>
        <w:t>4. Порядок разработки, согласования, утверждения</w:t>
      </w:r>
    </w:p>
    <w:p w14:paraId="2B328CBF" w14:textId="77777777"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и введения в действие стандартов и методических</w:t>
      </w:r>
    </w:p>
    <w:p w14:paraId="4D4E3F92" w14:textId="20D75FE8"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 xml:space="preserve">документов </w:t>
      </w:r>
      <w:r w:rsidR="00AC00DD" w:rsidRPr="004736BD">
        <w:rPr>
          <w:rFonts w:ascii="Times New Roman" w:hAnsi="Times New Roman" w:cs="Times New Roman"/>
          <w:sz w:val="28"/>
          <w:szCs w:val="28"/>
        </w:rPr>
        <w:t>Контрольно-счетной палаты</w:t>
      </w:r>
    </w:p>
    <w:p w14:paraId="4DE9A91E" w14:textId="77777777" w:rsidR="003D669D" w:rsidRPr="004736BD" w:rsidRDefault="003D669D">
      <w:pPr>
        <w:pStyle w:val="ConsPlusNormal"/>
        <w:ind w:firstLine="540"/>
        <w:jc w:val="both"/>
        <w:rPr>
          <w:rFonts w:ascii="Times New Roman" w:hAnsi="Times New Roman" w:cs="Times New Roman"/>
          <w:sz w:val="28"/>
          <w:szCs w:val="28"/>
        </w:rPr>
      </w:pPr>
    </w:p>
    <w:p w14:paraId="1809BF04" w14:textId="3301CD68" w:rsidR="003D669D" w:rsidRPr="004736BD" w:rsidRDefault="003D669D">
      <w:pPr>
        <w:pStyle w:val="ConsPlusNormal"/>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4.1. Разработка стандартов и методических документов осуществляется в соответствии с годовым планом работы </w:t>
      </w:r>
      <w:r w:rsidR="0045786C"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содержащим раздел</w:t>
      </w:r>
      <w:r w:rsidR="0045786C" w:rsidRPr="004736BD">
        <w:rPr>
          <w:rFonts w:ascii="Times New Roman" w:hAnsi="Times New Roman" w:cs="Times New Roman"/>
          <w:sz w:val="28"/>
          <w:szCs w:val="28"/>
        </w:rPr>
        <w:t>ы</w:t>
      </w:r>
      <w:r w:rsidRPr="004736BD">
        <w:rPr>
          <w:rFonts w:ascii="Times New Roman" w:hAnsi="Times New Roman" w:cs="Times New Roman"/>
          <w:sz w:val="28"/>
          <w:szCs w:val="28"/>
        </w:rPr>
        <w:t>, предусматривающи</w:t>
      </w:r>
      <w:r w:rsidR="0045786C" w:rsidRPr="004736BD">
        <w:rPr>
          <w:rFonts w:ascii="Times New Roman" w:hAnsi="Times New Roman" w:cs="Times New Roman"/>
          <w:sz w:val="28"/>
          <w:szCs w:val="28"/>
        </w:rPr>
        <w:t>е</w:t>
      </w:r>
      <w:r w:rsidRPr="004736BD">
        <w:rPr>
          <w:rFonts w:ascii="Times New Roman" w:hAnsi="Times New Roman" w:cs="Times New Roman"/>
          <w:sz w:val="28"/>
          <w:szCs w:val="28"/>
        </w:rPr>
        <w:t xml:space="preserve"> проведение мероприятий по методологическому обеспечению деятельности </w:t>
      </w:r>
      <w:r w:rsidR="0045786C"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48F1AB22" w14:textId="16EF61D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Стандарты и общие методические документы </w:t>
      </w:r>
      <w:r w:rsidR="0045786C" w:rsidRPr="004736BD">
        <w:rPr>
          <w:rFonts w:ascii="Times New Roman" w:hAnsi="Times New Roman" w:cs="Times New Roman"/>
          <w:sz w:val="28"/>
          <w:szCs w:val="28"/>
        </w:rPr>
        <w:t xml:space="preserve">Контрольно-счетной палаты </w:t>
      </w:r>
      <w:r w:rsidR="008312DA" w:rsidRPr="004736BD">
        <w:rPr>
          <w:rFonts w:ascii="Times New Roman" w:hAnsi="Times New Roman" w:cs="Times New Roman"/>
          <w:sz w:val="28"/>
          <w:szCs w:val="28"/>
        </w:rPr>
        <w:t>утверждаются распоряжением Контрольно-счетной палаты Ханкайского муниципального округа</w:t>
      </w:r>
      <w:r w:rsidRPr="004736BD">
        <w:rPr>
          <w:rFonts w:ascii="Times New Roman" w:hAnsi="Times New Roman" w:cs="Times New Roman"/>
          <w:sz w:val="28"/>
          <w:szCs w:val="28"/>
        </w:rPr>
        <w:t>.</w:t>
      </w:r>
    </w:p>
    <w:p w14:paraId="6171EBBD" w14:textId="1CCD8D7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4.2. Разработчиками стандартов и методических документов </w:t>
      </w:r>
      <w:r w:rsidR="008312DA"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в зависимости от их предназначения могут являться:</w:t>
      </w:r>
    </w:p>
    <w:p w14:paraId="7720DCCD" w14:textId="43A9BB85" w:rsidR="003D669D" w:rsidRPr="004736BD" w:rsidRDefault="008312DA">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lastRenderedPageBreak/>
        <w:t>Председатель Контрольно-счетной палаты;</w:t>
      </w:r>
    </w:p>
    <w:p w14:paraId="618BB4AF" w14:textId="273171E8" w:rsidR="008312DA" w:rsidRPr="004736BD" w:rsidRDefault="008312DA">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Аудиторы Контрольно-счетной палаты.</w:t>
      </w:r>
    </w:p>
    <w:p w14:paraId="42C3AA38" w14:textId="32C27AC2"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4.3. Разработка стандартов и методических документов </w:t>
      </w:r>
      <w:r w:rsidR="008312DA" w:rsidRPr="004736BD">
        <w:rPr>
          <w:rFonts w:ascii="Times New Roman" w:hAnsi="Times New Roman" w:cs="Times New Roman"/>
          <w:sz w:val="28"/>
          <w:szCs w:val="28"/>
        </w:rPr>
        <w:t xml:space="preserve">Контрольно-счетной </w:t>
      </w:r>
      <w:r w:rsidR="00493136" w:rsidRPr="004736BD">
        <w:rPr>
          <w:rFonts w:ascii="Times New Roman" w:hAnsi="Times New Roman" w:cs="Times New Roman"/>
          <w:sz w:val="28"/>
          <w:szCs w:val="28"/>
        </w:rPr>
        <w:t>палаты, осуществляется</w:t>
      </w:r>
      <w:r w:rsidRPr="004736BD">
        <w:rPr>
          <w:rFonts w:ascii="Times New Roman" w:hAnsi="Times New Roman" w:cs="Times New Roman"/>
          <w:sz w:val="28"/>
          <w:szCs w:val="28"/>
        </w:rPr>
        <w:t xml:space="preserve"> в следующей последовательности:</w:t>
      </w:r>
    </w:p>
    <w:p w14:paraId="67660906" w14:textId="22398BF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подготовка разработчиком проекта стандарта (методического документа);</w:t>
      </w:r>
    </w:p>
    <w:p w14:paraId="6B39EC71" w14:textId="61D8ACE8"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рассмотрение и согласование проекта стандарта (методического документа);</w:t>
      </w:r>
    </w:p>
    <w:p w14:paraId="6CEDAEEE" w14:textId="01CE699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принятие решения по результатам рассмотрения проекта стандарта (методического документа)</w:t>
      </w:r>
      <w:r w:rsidR="00493136" w:rsidRPr="004736BD">
        <w:rPr>
          <w:rFonts w:ascii="Times New Roman" w:hAnsi="Times New Roman" w:cs="Times New Roman"/>
          <w:sz w:val="28"/>
          <w:szCs w:val="28"/>
        </w:rPr>
        <w:t>;</w:t>
      </w:r>
    </w:p>
    <w:p w14:paraId="66B6608F" w14:textId="3284104E" w:rsidR="00493136" w:rsidRPr="004736BD" w:rsidRDefault="00493136">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утверждение стандарта (методического документа).</w:t>
      </w:r>
    </w:p>
    <w:p w14:paraId="755CD113" w14:textId="69EC2955"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4.4. Подготовка разработчиком проекта стандарта (методического документа) включает в себя следующие процедуры:</w:t>
      </w:r>
    </w:p>
    <w:p w14:paraId="04CDC669" w14:textId="23FA9F50"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сбор, анализ и обобщение исполнителем необходимой информации и документов по вопросам, регулируемым стандартом (методическим документом);</w:t>
      </w:r>
    </w:p>
    <w:p w14:paraId="65414B09" w14:textId="60BE761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подготовка исполнителем проекта стандарта (методического документа);</w:t>
      </w:r>
    </w:p>
    <w:p w14:paraId="14E88E82" w14:textId="38E3563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рассмотрение проекта стандарта (методического документа)</w:t>
      </w:r>
      <w:r w:rsidR="00493136" w:rsidRPr="004736BD">
        <w:rPr>
          <w:rFonts w:ascii="Times New Roman" w:hAnsi="Times New Roman" w:cs="Times New Roman"/>
          <w:sz w:val="28"/>
          <w:szCs w:val="28"/>
        </w:rPr>
        <w:t xml:space="preserve"> и внесение возможных замечаний и предложений</w:t>
      </w:r>
      <w:r w:rsidRPr="004736BD">
        <w:rPr>
          <w:rFonts w:ascii="Times New Roman" w:hAnsi="Times New Roman" w:cs="Times New Roman"/>
          <w:sz w:val="28"/>
          <w:szCs w:val="28"/>
        </w:rPr>
        <w:t>;</w:t>
      </w:r>
    </w:p>
    <w:p w14:paraId="046EE56E" w14:textId="5D32B86F" w:rsidR="00493136" w:rsidRPr="004736BD" w:rsidRDefault="00493136">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доработка проекта стандарта (методического документа) с учетом полученных замечаний и предложений и подготовка пояснительной записки к нему</w:t>
      </w:r>
      <w:r w:rsidR="006F181D" w:rsidRPr="004736BD">
        <w:rPr>
          <w:rFonts w:ascii="Times New Roman" w:hAnsi="Times New Roman" w:cs="Times New Roman"/>
          <w:sz w:val="28"/>
          <w:szCs w:val="28"/>
        </w:rPr>
        <w:t>;</w:t>
      </w:r>
    </w:p>
    <w:p w14:paraId="4DB7956B" w14:textId="71FA3681"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визирование проекта стандарта (методологического документа) должностными лицами, принимавшими участие в его подготовке.</w:t>
      </w:r>
    </w:p>
    <w:p w14:paraId="440CC74D" w14:textId="698466DC" w:rsidR="003D669D" w:rsidRPr="004736BD" w:rsidRDefault="003D669D">
      <w:pPr>
        <w:pStyle w:val="ConsPlusNormal"/>
        <w:spacing w:before="220"/>
        <w:ind w:firstLine="540"/>
        <w:jc w:val="both"/>
        <w:rPr>
          <w:rFonts w:ascii="Times New Roman" w:hAnsi="Times New Roman" w:cs="Times New Roman"/>
          <w:sz w:val="28"/>
          <w:szCs w:val="28"/>
        </w:rPr>
      </w:pPr>
      <w:bookmarkStart w:id="3" w:name="P115"/>
      <w:bookmarkEnd w:id="3"/>
      <w:r w:rsidRPr="004736BD">
        <w:rPr>
          <w:rFonts w:ascii="Times New Roman" w:hAnsi="Times New Roman" w:cs="Times New Roman"/>
          <w:sz w:val="28"/>
          <w:szCs w:val="28"/>
        </w:rPr>
        <w:t>4.</w:t>
      </w:r>
      <w:r w:rsidR="00AC00DD" w:rsidRPr="004736BD">
        <w:rPr>
          <w:rFonts w:ascii="Times New Roman" w:hAnsi="Times New Roman" w:cs="Times New Roman"/>
          <w:sz w:val="28"/>
          <w:szCs w:val="28"/>
        </w:rPr>
        <w:t>5</w:t>
      </w:r>
      <w:r w:rsidRPr="004736BD">
        <w:rPr>
          <w:rFonts w:ascii="Times New Roman" w:hAnsi="Times New Roman" w:cs="Times New Roman"/>
          <w:sz w:val="28"/>
          <w:szCs w:val="28"/>
        </w:rPr>
        <w:t xml:space="preserve">. Пояснительная записка к проекту стандарта (методического документа) </w:t>
      </w:r>
      <w:r w:rsidR="00493136"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должна содержать:</w:t>
      </w:r>
    </w:p>
    <w:p w14:paraId="3946B4CF" w14:textId="7DDA742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цель и обоснование необходимости разработки стандарта (методического документа);</w:t>
      </w:r>
    </w:p>
    <w:p w14:paraId="689328E3" w14:textId="40A709B5"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характеристику предмета регламентации и концепцию проекта стандарта (методического документа);</w:t>
      </w:r>
    </w:p>
    <w:p w14:paraId="70947570" w14:textId="632C433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краткое обоснование и разъяснение основных положений проекта стандарта (методического документа);</w:t>
      </w:r>
    </w:p>
    <w:p w14:paraId="0A6A35E3" w14:textId="59698DE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сведения о взаимосвязи проекта стандарта (методического документа) с другими документами</w:t>
      </w:r>
      <w:r w:rsidR="006F181D" w:rsidRPr="004736BD">
        <w:rPr>
          <w:rFonts w:ascii="Times New Roman" w:hAnsi="Times New Roman" w:cs="Times New Roman"/>
          <w:sz w:val="28"/>
          <w:szCs w:val="28"/>
        </w:rPr>
        <w:t xml:space="preserve"> Контрольно-счетной палаты</w:t>
      </w:r>
      <w:r w:rsidRPr="004736BD">
        <w:rPr>
          <w:rFonts w:ascii="Times New Roman" w:hAnsi="Times New Roman" w:cs="Times New Roman"/>
          <w:sz w:val="28"/>
          <w:szCs w:val="28"/>
        </w:rPr>
        <w:t>;</w:t>
      </w:r>
    </w:p>
    <w:p w14:paraId="27A20408" w14:textId="4175994E"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lastRenderedPageBreak/>
        <w:t>перечень основных документов и других источников информации, использованных при разработке проекта стандарта (методического документа);</w:t>
      </w:r>
    </w:p>
    <w:p w14:paraId="0D817416" w14:textId="58A0B5E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информацию (в случае необходимости) о внесении изменений в другие нормативные и методические документы </w:t>
      </w:r>
      <w:r w:rsidR="006F181D"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противоречащие положениям проекта стандарта (методического документа), или признании этих документов утратившими силу.</w:t>
      </w:r>
    </w:p>
    <w:p w14:paraId="4ACF396F" w14:textId="7FB16CF9" w:rsidR="003D669D" w:rsidRPr="004736BD" w:rsidRDefault="003D669D">
      <w:pPr>
        <w:pStyle w:val="ConsPlusNormal"/>
        <w:spacing w:before="220"/>
        <w:ind w:firstLine="540"/>
        <w:jc w:val="both"/>
        <w:rPr>
          <w:rFonts w:ascii="Times New Roman" w:hAnsi="Times New Roman" w:cs="Times New Roman"/>
          <w:sz w:val="28"/>
          <w:szCs w:val="28"/>
        </w:rPr>
      </w:pPr>
      <w:bookmarkStart w:id="4" w:name="P129"/>
      <w:bookmarkEnd w:id="4"/>
      <w:r w:rsidRPr="004736BD">
        <w:rPr>
          <w:rFonts w:ascii="Times New Roman" w:hAnsi="Times New Roman" w:cs="Times New Roman"/>
          <w:sz w:val="28"/>
          <w:szCs w:val="28"/>
        </w:rPr>
        <w:t>4.</w:t>
      </w:r>
      <w:r w:rsidR="00AC00DD" w:rsidRPr="004736BD">
        <w:rPr>
          <w:rFonts w:ascii="Times New Roman" w:hAnsi="Times New Roman" w:cs="Times New Roman"/>
          <w:sz w:val="28"/>
          <w:szCs w:val="28"/>
        </w:rPr>
        <w:t>6</w:t>
      </w:r>
      <w:r w:rsidRPr="004736BD">
        <w:rPr>
          <w:rFonts w:ascii="Times New Roman" w:hAnsi="Times New Roman" w:cs="Times New Roman"/>
          <w:sz w:val="28"/>
          <w:szCs w:val="28"/>
        </w:rPr>
        <w:t xml:space="preserve">. По результатам рассмотрения проекта стандарта (методического документа) </w:t>
      </w:r>
      <w:r w:rsidR="007A5D4D" w:rsidRPr="004736BD">
        <w:rPr>
          <w:rFonts w:ascii="Times New Roman" w:hAnsi="Times New Roman" w:cs="Times New Roman"/>
          <w:sz w:val="28"/>
          <w:szCs w:val="28"/>
        </w:rPr>
        <w:t xml:space="preserve">председатель Контрольно-счетной палаты </w:t>
      </w:r>
      <w:r w:rsidRPr="004736BD">
        <w:rPr>
          <w:rFonts w:ascii="Times New Roman" w:hAnsi="Times New Roman" w:cs="Times New Roman"/>
          <w:sz w:val="28"/>
          <w:szCs w:val="28"/>
        </w:rPr>
        <w:t>принимает решение об утверждении стандарта (методического документа) или отклонении проекта стандарта (методического документа) либо иное решение, связанное с необходимостью его доработки.</w:t>
      </w:r>
    </w:p>
    <w:p w14:paraId="0ADB2A6C" w14:textId="4C003F0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4.</w:t>
      </w:r>
      <w:r w:rsidR="00AC00DD" w:rsidRPr="004736BD">
        <w:rPr>
          <w:rFonts w:ascii="Times New Roman" w:hAnsi="Times New Roman" w:cs="Times New Roman"/>
          <w:sz w:val="28"/>
          <w:szCs w:val="28"/>
        </w:rPr>
        <w:t>7</w:t>
      </w:r>
      <w:r w:rsidRPr="004736BD">
        <w:rPr>
          <w:rFonts w:ascii="Times New Roman" w:hAnsi="Times New Roman" w:cs="Times New Roman"/>
          <w:sz w:val="28"/>
          <w:szCs w:val="28"/>
        </w:rPr>
        <w:t xml:space="preserve">. Одновременно с утверждением стандарта (методического документа) </w:t>
      </w:r>
      <w:r w:rsidR="007A5D4D"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w:t>
      </w:r>
      <w:r w:rsidR="007A5D4D" w:rsidRPr="004736BD">
        <w:rPr>
          <w:rFonts w:ascii="Times New Roman" w:hAnsi="Times New Roman" w:cs="Times New Roman"/>
          <w:sz w:val="28"/>
          <w:szCs w:val="28"/>
        </w:rPr>
        <w:t xml:space="preserve">председатель </w:t>
      </w:r>
      <w:r w:rsidRPr="004736BD">
        <w:rPr>
          <w:rFonts w:ascii="Times New Roman" w:hAnsi="Times New Roman" w:cs="Times New Roman"/>
          <w:sz w:val="28"/>
          <w:szCs w:val="28"/>
        </w:rPr>
        <w:t>может принять решение о его апробации.</w:t>
      </w:r>
    </w:p>
    <w:p w14:paraId="14F73592" w14:textId="26568A1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Апробация стандарта (методического документа) </w:t>
      </w:r>
      <w:r w:rsidR="007A5D4D"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осуществляется в </w:t>
      </w:r>
      <w:r w:rsidR="00AC00DD" w:rsidRPr="004736BD">
        <w:rPr>
          <w:rFonts w:ascii="Times New Roman" w:hAnsi="Times New Roman" w:cs="Times New Roman"/>
          <w:sz w:val="28"/>
          <w:szCs w:val="28"/>
        </w:rPr>
        <w:t>течение 3</w:t>
      </w:r>
      <w:r w:rsidR="007A5D4D" w:rsidRPr="004736BD">
        <w:rPr>
          <w:rFonts w:ascii="Times New Roman" w:hAnsi="Times New Roman" w:cs="Times New Roman"/>
          <w:sz w:val="28"/>
          <w:szCs w:val="28"/>
        </w:rPr>
        <w:t xml:space="preserve"> месяцев</w:t>
      </w:r>
      <w:r w:rsidRPr="004736BD">
        <w:rPr>
          <w:rFonts w:ascii="Times New Roman" w:hAnsi="Times New Roman" w:cs="Times New Roman"/>
          <w:sz w:val="28"/>
          <w:szCs w:val="28"/>
        </w:rPr>
        <w:t>, и состоит в проверке практической реализуемости положений стандарта (методического документа), выявлении возможных недостатков стандарта (методического документа) и проблем, возникающих в процессе его практического применения.</w:t>
      </w:r>
    </w:p>
    <w:p w14:paraId="6ACEEEB0" w14:textId="403A15C8"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По результатам апробации стандарта (методического </w:t>
      </w:r>
      <w:r w:rsidR="00AC00DD" w:rsidRPr="004736BD">
        <w:rPr>
          <w:rFonts w:ascii="Times New Roman" w:hAnsi="Times New Roman" w:cs="Times New Roman"/>
          <w:sz w:val="28"/>
          <w:szCs w:val="28"/>
        </w:rPr>
        <w:t>документа) участвовавшие</w:t>
      </w:r>
      <w:r w:rsidRPr="004736BD">
        <w:rPr>
          <w:rFonts w:ascii="Times New Roman" w:hAnsi="Times New Roman" w:cs="Times New Roman"/>
          <w:sz w:val="28"/>
          <w:szCs w:val="28"/>
        </w:rPr>
        <w:t xml:space="preserve"> в ней </w:t>
      </w:r>
      <w:r w:rsidR="00AC00DD" w:rsidRPr="004736BD">
        <w:rPr>
          <w:rFonts w:ascii="Times New Roman" w:hAnsi="Times New Roman" w:cs="Times New Roman"/>
          <w:sz w:val="28"/>
          <w:szCs w:val="28"/>
        </w:rPr>
        <w:t>специалисты</w:t>
      </w:r>
      <w:r w:rsidRPr="004736BD">
        <w:rPr>
          <w:rFonts w:ascii="Times New Roman" w:hAnsi="Times New Roman" w:cs="Times New Roman"/>
          <w:sz w:val="28"/>
          <w:szCs w:val="28"/>
        </w:rPr>
        <w:t xml:space="preserve"> направляют свои замечания и предложения (при их наличии) разработчику стандарта (методического документа).</w:t>
      </w:r>
    </w:p>
    <w:p w14:paraId="1FA7CF2C" w14:textId="79476362"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Разработчик стандарта (методического документа) </w:t>
      </w:r>
      <w:r w:rsidR="00AC00DD" w:rsidRPr="004736BD">
        <w:rPr>
          <w:rFonts w:ascii="Times New Roman" w:hAnsi="Times New Roman" w:cs="Times New Roman"/>
          <w:sz w:val="28"/>
          <w:szCs w:val="28"/>
        </w:rPr>
        <w:t>п</w:t>
      </w:r>
      <w:r w:rsidRPr="004736BD">
        <w:rPr>
          <w:rFonts w:ascii="Times New Roman" w:hAnsi="Times New Roman" w:cs="Times New Roman"/>
          <w:sz w:val="28"/>
          <w:szCs w:val="28"/>
        </w:rPr>
        <w:t xml:space="preserve">одготавливает необходимые изменения в стандарт (методический документ) и вносит их в установленном порядке на рассмотрение </w:t>
      </w:r>
      <w:r w:rsidR="00AC00DD"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03018B0E" w14:textId="2CCFC608"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4.</w:t>
      </w:r>
      <w:r w:rsidR="00AC00DD" w:rsidRPr="004736BD">
        <w:rPr>
          <w:rFonts w:ascii="Times New Roman" w:hAnsi="Times New Roman" w:cs="Times New Roman"/>
          <w:sz w:val="28"/>
          <w:szCs w:val="28"/>
        </w:rPr>
        <w:t>8</w:t>
      </w:r>
      <w:r w:rsidRPr="004736BD">
        <w:rPr>
          <w:rFonts w:ascii="Times New Roman" w:hAnsi="Times New Roman" w:cs="Times New Roman"/>
          <w:sz w:val="28"/>
          <w:szCs w:val="28"/>
        </w:rPr>
        <w:t xml:space="preserve">. Стандарт (методический документ) </w:t>
      </w:r>
      <w:r w:rsidR="00AC00DD"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вступает в силу с даты его утверждения, если в тексте стандарта (методического документа) или решении о его утверждении не предусмотрено иное.</w:t>
      </w:r>
    </w:p>
    <w:p w14:paraId="6D403B3A" w14:textId="5867050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Срок действия стандарта (методического документа) </w:t>
      </w:r>
      <w:r w:rsidR="00AC00DD"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не ограничивается, за исключением случаев, когда это обусловлено временным характером его действия, отраженным в наименовании или тексте стандарта (методического документа).</w:t>
      </w:r>
    </w:p>
    <w:p w14:paraId="542D012E" w14:textId="13BDA8E2"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4.</w:t>
      </w:r>
      <w:r w:rsidR="00AC00DD" w:rsidRPr="004736BD">
        <w:rPr>
          <w:rFonts w:ascii="Times New Roman" w:hAnsi="Times New Roman" w:cs="Times New Roman"/>
          <w:sz w:val="28"/>
          <w:szCs w:val="28"/>
        </w:rPr>
        <w:t>9</w:t>
      </w:r>
      <w:r w:rsidRPr="004736BD">
        <w:rPr>
          <w:rFonts w:ascii="Times New Roman" w:hAnsi="Times New Roman" w:cs="Times New Roman"/>
          <w:sz w:val="28"/>
          <w:szCs w:val="28"/>
        </w:rPr>
        <w:t xml:space="preserve">. Оригиналы всех утвержденных стандартов и методических документов </w:t>
      </w:r>
      <w:r w:rsidR="00AC00DD"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передаются на хранение в архив </w:t>
      </w:r>
      <w:r w:rsidR="00AC00DD"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а их электронные копии </w:t>
      </w:r>
      <w:r w:rsidR="00AC00DD" w:rsidRPr="004736BD">
        <w:rPr>
          <w:rFonts w:ascii="Times New Roman" w:hAnsi="Times New Roman" w:cs="Times New Roman"/>
          <w:sz w:val="28"/>
          <w:szCs w:val="28"/>
        </w:rPr>
        <w:t xml:space="preserve">хранятся у председателя </w:t>
      </w:r>
      <w:r w:rsidR="00AC00DD" w:rsidRPr="004736BD">
        <w:rPr>
          <w:rFonts w:ascii="Times New Roman" w:hAnsi="Times New Roman" w:cs="Times New Roman"/>
          <w:sz w:val="28"/>
          <w:szCs w:val="28"/>
        </w:rPr>
        <w:lastRenderedPageBreak/>
        <w:t>Контрольно-счетной палаты</w:t>
      </w:r>
      <w:r w:rsidRPr="004736BD">
        <w:rPr>
          <w:rFonts w:ascii="Times New Roman" w:hAnsi="Times New Roman" w:cs="Times New Roman"/>
          <w:sz w:val="28"/>
          <w:szCs w:val="28"/>
        </w:rPr>
        <w:t>.</w:t>
      </w:r>
    </w:p>
    <w:p w14:paraId="6FA04160" w14:textId="77777777" w:rsidR="003D669D" w:rsidRPr="004736BD" w:rsidRDefault="003D669D">
      <w:pPr>
        <w:pStyle w:val="ConsPlusNormal"/>
        <w:ind w:firstLine="540"/>
        <w:jc w:val="both"/>
        <w:rPr>
          <w:rFonts w:ascii="Times New Roman" w:hAnsi="Times New Roman" w:cs="Times New Roman"/>
          <w:sz w:val="28"/>
          <w:szCs w:val="28"/>
        </w:rPr>
      </w:pPr>
    </w:p>
    <w:p w14:paraId="71F8EF24" w14:textId="77777777" w:rsidR="003D669D" w:rsidRPr="004736BD" w:rsidRDefault="003D669D">
      <w:pPr>
        <w:pStyle w:val="ConsPlusTitle"/>
        <w:jc w:val="center"/>
        <w:outlineLvl w:val="1"/>
        <w:rPr>
          <w:rFonts w:ascii="Times New Roman" w:hAnsi="Times New Roman" w:cs="Times New Roman"/>
          <w:sz w:val="28"/>
          <w:szCs w:val="28"/>
        </w:rPr>
      </w:pPr>
      <w:r w:rsidRPr="004736BD">
        <w:rPr>
          <w:rFonts w:ascii="Times New Roman" w:hAnsi="Times New Roman" w:cs="Times New Roman"/>
          <w:sz w:val="28"/>
          <w:szCs w:val="28"/>
        </w:rPr>
        <w:t>5. Порядок внесения изменений в утвержденные стандарты</w:t>
      </w:r>
    </w:p>
    <w:p w14:paraId="75FB2E3D" w14:textId="03A61213"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 xml:space="preserve">и методические документы </w:t>
      </w:r>
      <w:r w:rsidR="00AC00DD"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и признания</w:t>
      </w:r>
    </w:p>
    <w:p w14:paraId="4029C53C" w14:textId="77777777"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их утратившими силу</w:t>
      </w:r>
    </w:p>
    <w:p w14:paraId="1D805801" w14:textId="77777777" w:rsidR="003D669D" w:rsidRPr="004736BD" w:rsidRDefault="003D669D">
      <w:pPr>
        <w:pStyle w:val="ConsPlusNormal"/>
        <w:ind w:firstLine="540"/>
        <w:jc w:val="both"/>
        <w:rPr>
          <w:rFonts w:ascii="Times New Roman" w:hAnsi="Times New Roman" w:cs="Times New Roman"/>
          <w:sz w:val="28"/>
          <w:szCs w:val="28"/>
        </w:rPr>
      </w:pPr>
    </w:p>
    <w:p w14:paraId="5FBCE398" w14:textId="6F96B47C" w:rsidR="003D669D" w:rsidRPr="004736BD" w:rsidRDefault="003D669D">
      <w:pPr>
        <w:pStyle w:val="ConsPlusNormal"/>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5.1. Внесение изменений в утвержденный стандарт (методический документ) </w:t>
      </w:r>
      <w:r w:rsidR="00AC00DD"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заключается в замене, дополнении или исключении отдельных его частей и осуществляется в случаях, если необходимо:</w:t>
      </w:r>
    </w:p>
    <w:p w14:paraId="6C743820" w14:textId="0396DE6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более точно регламентировать или детализировать процессы осуществления различных видов деятельности;</w:t>
      </w:r>
    </w:p>
    <w:p w14:paraId="419A11C5"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устранить недостатки стандарта (методического документа), выявленные в процессе его апробации;</w:t>
      </w:r>
    </w:p>
    <w:p w14:paraId="4EA88D01" w14:textId="3E5C298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привести положения стандарта (методического документа) в соответствие с вновь принятыми законодательными и иными нормативными правовыми актами Российской Федерации, </w:t>
      </w:r>
      <w:r w:rsidR="005F7767" w:rsidRPr="004736BD">
        <w:rPr>
          <w:rFonts w:ascii="Times New Roman" w:hAnsi="Times New Roman" w:cs="Times New Roman"/>
          <w:sz w:val="28"/>
          <w:szCs w:val="28"/>
        </w:rPr>
        <w:t>Приморского края, нормативным правовым актам Ханкайского муниципального округа, положениям Регламента Контрольно-счетной палаты и другим нормативным документам Контрольно-счетной палаты, а также основополагающим и руководящим принципам финансового контроля</w:t>
      </w:r>
      <w:r w:rsidRPr="004736BD">
        <w:rPr>
          <w:rFonts w:ascii="Times New Roman" w:hAnsi="Times New Roman" w:cs="Times New Roman"/>
          <w:sz w:val="28"/>
          <w:szCs w:val="28"/>
        </w:rPr>
        <w:t>;</w:t>
      </w:r>
    </w:p>
    <w:p w14:paraId="3336426B" w14:textId="7F5F2DA2"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устранить дублирование или противоречия положений стандарта (методического документа) </w:t>
      </w:r>
      <w:r w:rsidR="005F7767"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 xml:space="preserve">с положениями других нормативных и методических документов, утвержденных в </w:t>
      </w:r>
      <w:r w:rsidR="005F7767" w:rsidRPr="004736BD">
        <w:rPr>
          <w:rFonts w:ascii="Times New Roman" w:hAnsi="Times New Roman" w:cs="Times New Roman"/>
          <w:sz w:val="28"/>
          <w:szCs w:val="28"/>
        </w:rPr>
        <w:t>Контрольно-счетной палате</w:t>
      </w:r>
      <w:r w:rsidRPr="004736BD">
        <w:rPr>
          <w:rFonts w:ascii="Times New Roman" w:hAnsi="Times New Roman" w:cs="Times New Roman"/>
          <w:sz w:val="28"/>
          <w:szCs w:val="28"/>
        </w:rPr>
        <w:t>;</w:t>
      </w:r>
    </w:p>
    <w:p w14:paraId="439EE1A8" w14:textId="196BA3F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исключить ссылки на нормативные, методические и иные внутренние документы </w:t>
      </w:r>
      <w:r w:rsidR="005F7767"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которые ранее были признаны утратившими силу;</w:t>
      </w:r>
    </w:p>
    <w:p w14:paraId="4143BB41" w14:textId="517D847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исправить опечатки, ошибки или иные неточности, обнаруженные в стандарте (методическом документе.</w:t>
      </w:r>
    </w:p>
    <w:p w14:paraId="5E73828E" w14:textId="749AFAC5"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5.2. Необходимость внесения изменений в стандарт (методический документ) </w:t>
      </w:r>
      <w:r w:rsidR="005F7767"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или признания его утратившим силу определяется по результатам мониторинга актуальности положений данного документа и анализа их практического применения, которые осуществляются разработчиком стандарта (методического документа) </w:t>
      </w:r>
      <w:r w:rsidR="005F7767"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1064688A" w14:textId="7EB31560"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В ходе мониторинга актуальности положений стандарта (методического документа) проверяется их соответствие федеральным законам и иным нормативным правовым актам Российской Федерации, а также нормативным </w:t>
      </w:r>
      <w:r w:rsidRPr="004736BD">
        <w:rPr>
          <w:rFonts w:ascii="Times New Roman" w:hAnsi="Times New Roman" w:cs="Times New Roman"/>
          <w:sz w:val="28"/>
          <w:szCs w:val="28"/>
        </w:rPr>
        <w:lastRenderedPageBreak/>
        <w:t xml:space="preserve">(методическим) документам </w:t>
      </w:r>
      <w:r w:rsidR="005F7767"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принятым после утверждения данного стандарта (методического документа).</w:t>
      </w:r>
    </w:p>
    <w:p w14:paraId="770B3FA2" w14:textId="6851599E"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В ходе анализа практического применения положений стандарта (методического документа) </w:t>
      </w:r>
      <w:r w:rsidR="00077F2C"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определяется соответствие результатов их практического применения задачам данного документа, устанавливается наличие проблем и недостатков, возникающих при практическом применении его положений, а также выявляется необходимость дополнительной регламентации сферы применения данного стандарта (методического документа).</w:t>
      </w:r>
    </w:p>
    <w:p w14:paraId="05953153" w14:textId="16ADB15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5.3. Мониторинг актуальности положений стандарта (методического документа) </w:t>
      </w:r>
      <w:r w:rsidR="00077F2C"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осуществляется по мере необходимости, связанной с принятием новых нормативных правовых актов Российской Федерации,</w:t>
      </w:r>
      <w:r w:rsidR="00077F2C" w:rsidRPr="004736BD">
        <w:rPr>
          <w:rFonts w:ascii="Times New Roman" w:hAnsi="Times New Roman" w:cs="Times New Roman"/>
          <w:sz w:val="28"/>
          <w:szCs w:val="28"/>
        </w:rPr>
        <w:t xml:space="preserve"> нормативно-правовых актов Приморского края и Ханкайского муниципального округа, а также</w:t>
      </w:r>
      <w:r w:rsidRPr="004736BD">
        <w:rPr>
          <w:rFonts w:ascii="Times New Roman" w:hAnsi="Times New Roman" w:cs="Times New Roman"/>
          <w:sz w:val="28"/>
          <w:szCs w:val="28"/>
        </w:rPr>
        <w:t xml:space="preserve"> нормативных и методических документов </w:t>
      </w:r>
      <w:r w:rsidR="00077F2C"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w:t>
      </w:r>
    </w:p>
    <w:p w14:paraId="47920037" w14:textId="207A4203"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Анализ практического применения стандарта (методического документа) проводится периодически, но не ранее чем через год после его утверждения.</w:t>
      </w:r>
    </w:p>
    <w:p w14:paraId="259985E4" w14:textId="79B2B91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5.4. В случае если объем изменений, вносимых в стандарт (методический документ</w:t>
      </w:r>
      <w:r w:rsidR="00077F2C" w:rsidRPr="004736BD">
        <w:rPr>
          <w:rFonts w:ascii="Times New Roman" w:hAnsi="Times New Roman" w:cs="Times New Roman"/>
          <w:sz w:val="28"/>
          <w:szCs w:val="28"/>
        </w:rPr>
        <w:t xml:space="preserve"> Контрольно-счетной палаты</w:t>
      </w:r>
      <w:r w:rsidRPr="004736BD">
        <w:rPr>
          <w:rFonts w:ascii="Times New Roman" w:hAnsi="Times New Roman" w:cs="Times New Roman"/>
          <w:sz w:val="28"/>
          <w:szCs w:val="28"/>
        </w:rPr>
        <w:t>, превышает половину объема его текста, а также в случае необходимости существенного изменения его структуры может разрабатываться и утверждаться новая редакция данного стандарта (методического документа).</w:t>
      </w:r>
    </w:p>
    <w:p w14:paraId="0DB25299" w14:textId="719096D8"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Разработка новой редакции стандарта (методического документа) </w:t>
      </w:r>
      <w:r w:rsidR="00077F2C" w:rsidRPr="004736BD">
        <w:rPr>
          <w:rFonts w:ascii="Times New Roman" w:hAnsi="Times New Roman" w:cs="Times New Roman"/>
          <w:sz w:val="28"/>
          <w:szCs w:val="28"/>
        </w:rPr>
        <w:t>Контрольно-</w:t>
      </w:r>
      <w:r w:rsidR="00077F2C" w:rsidRPr="006D6CCC">
        <w:rPr>
          <w:rFonts w:ascii="Times New Roman" w:hAnsi="Times New Roman" w:cs="Times New Roman"/>
          <w:sz w:val="28"/>
          <w:szCs w:val="28"/>
        </w:rPr>
        <w:t xml:space="preserve">счетной палаты </w:t>
      </w:r>
      <w:r w:rsidRPr="006D6CCC">
        <w:rPr>
          <w:rFonts w:ascii="Times New Roman" w:hAnsi="Times New Roman" w:cs="Times New Roman"/>
          <w:sz w:val="28"/>
          <w:szCs w:val="28"/>
        </w:rPr>
        <w:t xml:space="preserve">осуществляется в соответствии с процедурами, установленными в </w:t>
      </w:r>
      <w:hyperlink w:anchor="P84" w:history="1">
        <w:r w:rsidRPr="006D6CCC">
          <w:rPr>
            <w:rFonts w:ascii="Times New Roman" w:hAnsi="Times New Roman" w:cs="Times New Roman"/>
            <w:sz w:val="28"/>
            <w:szCs w:val="28"/>
          </w:rPr>
          <w:t>разделе 4</w:t>
        </w:r>
      </w:hyperlink>
      <w:r w:rsidRPr="006D6CCC">
        <w:rPr>
          <w:rFonts w:ascii="Times New Roman" w:hAnsi="Times New Roman" w:cs="Times New Roman"/>
          <w:sz w:val="28"/>
          <w:szCs w:val="28"/>
        </w:rPr>
        <w:t xml:space="preserve"> стандарта. В пояснительной записке к его проекту наряду с данными, указываемыми в соответствии с </w:t>
      </w:r>
      <w:hyperlink w:anchor="P115" w:history="1">
        <w:r w:rsidRPr="006D6CCC">
          <w:rPr>
            <w:rFonts w:ascii="Times New Roman" w:hAnsi="Times New Roman" w:cs="Times New Roman"/>
            <w:sz w:val="28"/>
            <w:szCs w:val="28"/>
          </w:rPr>
          <w:t>пунктом 4.6</w:t>
        </w:r>
      </w:hyperlink>
      <w:r w:rsidRPr="006D6CCC">
        <w:rPr>
          <w:rFonts w:ascii="Times New Roman" w:hAnsi="Times New Roman" w:cs="Times New Roman"/>
          <w:sz w:val="28"/>
          <w:szCs w:val="28"/>
        </w:rPr>
        <w:t xml:space="preserve"> стандарта, содержатся обоснование необходимости разработки новой </w:t>
      </w:r>
      <w:r w:rsidRPr="004736BD">
        <w:rPr>
          <w:rFonts w:ascii="Times New Roman" w:hAnsi="Times New Roman" w:cs="Times New Roman"/>
          <w:sz w:val="28"/>
          <w:szCs w:val="28"/>
        </w:rPr>
        <w:t xml:space="preserve">редакции стандарта (методического документа) </w:t>
      </w:r>
      <w:r w:rsidR="00077F2C"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краткая характеристика ее отличия от действующей редакции документа, а также ожидаемая эффективность применения стандарта (методического документа) в новой редакции по сравнению с действующим документом.</w:t>
      </w:r>
    </w:p>
    <w:p w14:paraId="0D177819"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5.5. Стандарт (методический документ) Счетной палаты признается утратившим силу в случаях, если:</w:t>
      </w:r>
    </w:p>
    <w:p w14:paraId="5867199E" w14:textId="2A7694A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стандарт (методический документ) не соответствует законодательным и иным нормативным правовым актам Российской Федерации</w:t>
      </w:r>
      <w:r w:rsidR="00077F2C" w:rsidRPr="004736BD">
        <w:rPr>
          <w:rFonts w:ascii="Times New Roman" w:hAnsi="Times New Roman" w:cs="Times New Roman"/>
          <w:sz w:val="28"/>
          <w:szCs w:val="28"/>
        </w:rPr>
        <w:t>, нормативно-правовых актов Приморского края и Ханкайского муниципального округа, а также нормативных и методических документов Контрольно-счетной палаты</w:t>
      </w:r>
      <w:r w:rsidRPr="004736BD">
        <w:rPr>
          <w:rFonts w:ascii="Times New Roman" w:hAnsi="Times New Roman" w:cs="Times New Roman"/>
          <w:sz w:val="28"/>
          <w:szCs w:val="28"/>
        </w:rPr>
        <w:t>;</w:t>
      </w:r>
    </w:p>
    <w:p w14:paraId="064EA7A1"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взамен данного стандарта (методического документа) утвержден новый стандарт (методический документ);</w:t>
      </w:r>
    </w:p>
    <w:p w14:paraId="12818E2D" w14:textId="2232B6E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lastRenderedPageBreak/>
        <w:t>положения стандарта (методического документа) включены в другой утвержденный стандарт (методический документ);</w:t>
      </w:r>
    </w:p>
    <w:p w14:paraId="0F382127" w14:textId="0042840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изменились отдельные виды деятельности </w:t>
      </w:r>
      <w:r w:rsidR="004C0AB4"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регулируемые данным стандартом (методическим документом), или их содержание;</w:t>
      </w:r>
    </w:p>
    <w:p w14:paraId="775C8F9C"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истек срок действия стандарта (методического документа).</w:t>
      </w:r>
    </w:p>
    <w:p w14:paraId="34FE4796" w14:textId="4F721B90"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5.6. Решение о внесении изменений в стандарт (методический документ</w:t>
      </w:r>
      <w:r w:rsidR="004C0AB4" w:rsidRPr="004736BD">
        <w:rPr>
          <w:rFonts w:ascii="Times New Roman" w:hAnsi="Times New Roman" w:cs="Times New Roman"/>
          <w:sz w:val="28"/>
          <w:szCs w:val="28"/>
        </w:rPr>
        <w:t xml:space="preserve"> Контрольно-счетной палаты</w:t>
      </w:r>
      <w:r w:rsidRPr="004736BD">
        <w:rPr>
          <w:rFonts w:ascii="Times New Roman" w:hAnsi="Times New Roman" w:cs="Times New Roman"/>
          <w:sz w:val="28"/>
          <w:szCs w:val="28"/>
        </w:rPr>
        <w:t xml:space="preserve">, об утверждении его новой редакции или о признании его утратившим силу принимается </w:t>
      </w:r>
      <w:r w:rsidR="004C0AB4" w:rsidRPr="004736BD">
        <w:rPr>
          <w:rFonts w:ascii="Times New Roman" w:hAnsi="Times New Roman" w:cs="Times New Roman"/>
          <w:sz w:val="28"/>
          <w:szCs w:val="28"/>
        </w:rPr>
        <w:t>председателем Контрольно-счетной палаты</w:t>
      </w:r>
      <w:r w:rsidRPr="004736BD">
        <w:rPr>
          <w:rFonts w:ascii="Times New Roman" w:hAnsi="Times New Roman" w:cs="Times New Roman"/>
          <w:sz w:val="28"/>
          <w:szCs w:val="28"/>
        </w:rPr>
        <w:t>, утвердившим данный документ.</w:t>
      </w:r>
    </w:p>
    <w:p w14:paraId="1A0D1F55" w14:textId="19C2D93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Изменения, внесенные в стандарт (методический документ) </w:t>
      </w:r>
      <w:r w:rsidR="004C0AB4"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его новая редакция вступают в силу или стандарт (методический документ) </w:t>
      </w:r>
      <w:r w:rsidR="004C0AB4" w:rsidRPr="004736BD">
        <w:rPr>
          <w:rFonts w:ascii="Times New Roman" w:hAnsi="Times New Roman" w:cs="Times New Roman"/>
          <w:sz w:val="28"/>
          <w:szCs w:val="28"/>
        </w:rPr>
        <w:t xml:space="preserve">Контрольно-счетной палаты </w:t>
      </w:r>
      <w:r w:rsidRPr="004736BD">
        <w:rPr>
          <w:rFonts w:ascii="Times New Roman" w:hAnsi="Times New Roman" w:cs="Times New Roman"/>
          <w:sz w:val="28"/>
          <w:szCs w:val="28"/>
        </w:rPr>
        <w:t>признается утратившим силу с даты документального оформления соответствующего решения, если в этом решении не предусмотрено иное.</w:t>
      </w:r>
    </w:p>
    <w:p w14:paraId="0477D18E" w14:textId="77777777" w:rsidR="003D669D" w:rsidRPr="004736BD" w:rsidRDefault="003D669D">
      <w:pPr>
        <w:pStyle w:val="ConsPlusNormal"/>
        <w:ind w:firstLine="540"/>
        <w:jc w:val="both"/>
        <w:rPr>
          <w:rFonts w:ascii="Times New Roman" w:hAnsi="Times New Roman" w:cs="Times New Roman"/>
          <w:sz w:val="28"/>
          <w:szCs w:val="28"/>
        </w:rPr>
      </w:pPr>
    </w:p>
    <w:p w14:paraId="03AEE79E" w14:textId="77777777" w:rsidR="003D669D" w:rsidRPr="004736BD" w:rsidRDefault="003D669D">
      <w:pPr>
        <w:pStyle w:val="ConsPlusNormal"/>
        <w:ind w:firstLine="540"/>
        <w:jc w:val="both"/>
        <w:rPr>
          <w:rFonts w:ascii="Times New Roman" w:hAnsi="Times New Roman" w:cs="Times New Roman"/>
          <w:sz w:val="28"/>
          <w:szCs w:val="28"/>
        </w:rPr>
      </w:pPr>
    </w:p>
    <w:p w14:paraId="67F84042" w14:textId="77777777" w:rsidR="003D669D" w:rsidRPr="004736BD" w:rsidRDefault="003D669D">
      <w:pPr>
        <w:pStyle w:val="ConsPlusNormal"/>
        <w:ind w:firstLine="540"/>
        <w:jc w:val="both"/>
        <w:rPr>
          <w:rFonts w:ascii="Times New Roman" w:hAnsi="Times New Roman" w:cs="Times New Roman"/>
          <w:sz w:val="28"/>
          <w:szCs w:val="28"/>
        </w:rPr>
      </w:pPr>
    </w:p>
    <w:p w14:paraId="39C61618" w14:textId="2EF03C98" w:rsidR="003D669D" w:rsidRDefault="003D669D">
      <w:pPr>
        <w:pStyle w:val="ConsPlusNormal"/>
        <w:ind w:firstLine="540"/>
        <w:jc w:val="both"/>
        <w:rPr>
          <w:rFonts w:ascii="Times New Roman" w:hAnsi="Times New Roman" w:cs="Times New Roman"/>
          <w:sz w:val="28"/>
          <w:szCs w:val="28"/>
        </w:rPr>
      </w:pPr>
    </w:p>
    <w:p w14:paraId="515161E5" w14:textId="3A255D64" w:rsidR="005910F4" w:rsidRDefault="005910F4">
      <w:pPr>
        <w:pStyle w:val="ConsPlusNormal"/>
        <w:ind w:firstLine="540"/>
        <w:jc w:val="both"/>
        <w:rPr>
          <w:rFonts w:ascii="Times New Roman" w:hAnsi="Times New Roman" w:cs="Times New Roman"/>
          <w:sz w:val="28"/>
          <w:szCs w:val="28"/>
        </w:rPr>
      </w:pPr>
    </w:p>
    <w:p w14:paraId="467C9EF1" w14:textId="35EA66AF" w:rsidR="005910F4" w:rsidRDefault="005910F4">
      <w:pPr>
        <w:pStyle w:val="ConsPlusNormal"/>
        <w:ind w:firstLine="540"/>
        <w:jc w:val="both"/>
        <w:rPr>
          <w:rFonts w:ascii="Times New Roman" w:hAnsi="Times New Roman" w:cs="Times New Roman"/>
          <w:sz w:val="28"/>
          <w:szCs w:val="28"/>
        </w:rPr>
      </w:pPr>
    </w:p>
    <w:p w14:paraId="7C7206F6" w14:textId="3D81FED5" w:rsidR="005910F4" w:rsidRDefault="005910F4">
      <w:pPr>
        <w:pStyle w:val="ConsPlusNormal"/>
        <w:ind w:firstLine="540"/>
        <w:jc w:val="both"/>
        <w:rPr>
          <w:rFonts w:ascii="Times New Roman" w:hAnsi="Times New Roman" w:cs="Times New Roman"/>
          <w:sz w:val="28"/>
          <w:szCs w:val="28"/>
        </w:rPr>
      </w:pPr>
    </w:p>
    <w:p w14:paraId="3F1A07C6" w14:textId="64A8FAF6" w:rsidR="005910F4" w:rsidRDefault="005910F4">
      <w:pPr>
        <w:pStyle w:val="ConsPlusNormal"/>
        <w:ind w:firstLine="540"/>
        <w:jc w:val="both"/>
        <w:rPr>
          <w:rFonts w:ascii="Times New Roman" w:hAnsi="Times New Roman" w:cs="Times New Roman"/>
          <w:sz w:val="28"/>
          <w:szCs w:val="28"/>
        </w:rPr>
      </w:pPr>
    </w:p>
    <w:p w14:paraId="41B0ACDF" w14:textId="31E4CA5E" w:rsidR="005910F4" w:rsidRDefault="005910F4">
      <w:pPr>
        <w:pStyle w:val="ConsPlusNormal"/>
        <w:ind w:firstLine="540"/>
        <w:jc w:val="both"/>
        <w:rPr>
          <w:rFonts w:ascii="Times New Roman" w:hAnsi="Times New Roman" w:cs="Times New Roman"/>
          <w:sz w:val="28"/>
          <w:szCs w:val="28"/>
        </w:rPr>
      </w:pPr>
    </w:p>
    <w:p w14:paraId="31344C72" w14:textId="3E657227" w:rsidR="005910F4" w:rsidRDefault="005910F4">
      <w:pPr>
        <w:pStyle w:val="ConsPlusNormal"/>
        <w:ind w:firstLine="540"/>
        <w:jc w:val="both"/>
        <w:rPr>
          <w:rFonts w:ascii="Times New Roman" w:hAnsi="Times New Roman" w:cs="Times New Roman"/>
          <w:sz w:val="28"/>
          <w:szCs w:val="28"/>
        </w:rPr>
      </w:pPr>
    </w:p>
    <w:p w14:paraId="54D9199C" w14:textId="27B84E8A" w:rsidR="005910F4" w:rsidRDefault="005910F4">
      <w:pPr>
        <w:pStyle w:val="ConsPlusNormal"/>
        <w:ind w:firstLine="540"/>
        <w:jc w:val="both"/>
        <w:rPr>
          <w:rFonts w:ascii="Times New Roman" w:hAnsi="Times New Roman" w:cs="Times New Roman"/>
          <w:sz w:val="28"/>
          <w:szCs w:val="28"/>
        </w:rPr>
      </w:pPr>
    </w:p>
    <w:p w14:paraId="64A9C7F1" w14:textId="60685126" w:rsidR="005910F4" w:rsidRDefault="005910F4">
      <w:pPr>
        <w:pStyle w:val="ConsPlusNormal"/>
        <w:ind w:firstLine="540"/>
        <w:jc w:val="both"/>
        <w:rPr>
          <w:rFonts w:ascii="Times New Roman" w:hAnsi="Times New Roman" w:cs="Times New Roman"/>
          <w:sz w:val="28"/>
          <w:szCs w:val="28"/>
        </w:rPr>
      </w:pPr>
    </w:p>
    <w:p w14:paraId="1CFE0E86" w14:textId="597FFDD9" w:rsidR="005910F4" w:rsidRDefault="005910F4">
      <w:pPr>
        <w:pStyle w:val="ConsPlusNormal"/>
        <w:ind w:firstLine="540"/>
        <w:jc w:val="both"/>
        <w:rPr>
          <w:rFonts w:ascii="Times New Roman" w:hAnsi="Times New Roman" w:cs="Times New Roman"/>
          <w:sz w:val="28"/>
          <w:szCs w:val="28"/>
        </w:rPr>
      </w:pPr>
    </w:p>
    <w:p w14:paraId="1E3A5F80" w14:textId="406E7A08" w:rsidR="005910F4" w:rsidRDefault="005910F4">
      <w:pPr>
        <w:pStyle w:val="ConsPlusNormal"/>
        <w:ind w:firstLine="540"/>
        <w:jc w:val="both"/>
        <w:rPr>
          <w:rFonts w:ascii="Times New Roman" w:hAnsi="Times New Roman" w:cs="Times New Roman"/>
          <w:sz w:val="28"/>
          <w:szCs w:val="28"/>
        </w:rPr>
      </w:pPr>
    </w:p>
    <w:p w14:paraId="694C5826" w14:textId="30DEA271" w:rsidR="005910F4" w:rsidRDefault="005910F4">
      <w:pPr>
        <w:pStyle w:val="ConsPlusNormal"/>
        <w:ind w:firstLine="540"/>
        <w:jc w:val="both"/>
        <w:rPr>
          <w:rFonts w:ascii="Times New Roman" w:hAnsi="Times New Roman" w:cs="Times New Roman"/>
          <w:sz w:val="28"/>
          <w:szCs w:val="28"/>
        </w:rPr>
      </w:pPr>
    </w:p>
    <w:p w14:paraId="680A8D75" w14:textId="77777777" w:rsidR="005910F4" w:rsidRPr="004736BD" w:rsidRDefault="005910F4">
      <w:pPr>
        <w:pStyle w:val="ConsPlusNormal"/>
        <w:ind w:firstLine="540"/>
        <w:jc w:val="both"/>
        <w:rPr>
          <w:rFonts w:ascii="Times New Roman" w:hAnsi="Times New Roman" w:cs="Times New Roman"/>
          <w:sz w:val="28"/>
          <w:szCs w:val="28"/>
        </w:rPr>
      </w:pPr>
    </w:p>
    <w:p w14:paraId="7F4A62B1" w14:textId="77777777" w:rsidR="003D669D" w:rsidRPr="004736BD" w:rsidRDefault="003D669D">
      <w:pPr>
        <w:pStyle w:val="ConsPlusNormal"/>
        <w:ind w:firstLine="540"/>
        <w:jc w:val="both"/>
        <w:rPr>
          <w:rFonts w:ascii="Times New Roman" w:hAnsi="Times New Roman" w:cs="Times New Roman"/>
          <w:sz w:val="28"/>
          <w:szCs w:val="28"/>
        </w:rPr>
      </w:pPr>
    </w:p>
    <w:p w14:paraId="455E34F3" w14:textId="77777777" w:rsidR="00AF76ED" w:rsidRDefault="00AF76ED">
      <w:pPr>
        <w:pStyle w:val="ConsPlusNormal"/>
        <w:jc w:val="right"/>
        <w:outlineLvl w:val="0"/>
        <w:rPr>
          <w:rFonts w:ascii="Times New Roman" w:hAnsi="Times New Roman" w:cs="Times New Roman"/>
          <w:sz w:val="28"/>
          <w:szCs w:val="28"/>
        </w:rPr>
      </w:pPr>
      <w:bookmarkStart w:id="5" w:name="_Hlk103681122"/>
    </w:p>
    <w:p w14:paraId="1B7DF7AB" w14:textId="77777777" w:rsidR="00AF76ED" w:rsidRDefault="00AF76ED">
      <w:pPr>
        <w:pStyle w:val="ConsPlusNormal"/>
        <w:jc w:val="right"/>
        <w:outlineLvl w:val="0"/>
        <w:rPr>
          <w:rFonts w:ascii="Times New Roman" w:hAnsi="Times New Roman" w:cs="Times New Roman"/>
          <w:sz w:val="28"/>
          <w:szCs w:val="28"/>
        </w:rPr>
      </w:pPr>
    </w:p>
    <w:p w14:paraId="07FFA59C" w14:textId="77777777" w:rsidR="00AF76ED" w:rsidRDefault="00AF76ED">
      <w:pPr>
        <w:pStyle w:val="ConsPlusNormal"/>
        <w:jc w:val="right"/>
        <w:outlineLvl w:val="0"/>
        <w:rPr>
          <w:rFonts w:ascii="Times New Roman" w:hAnsi="Times New Roman" w:cs="Times New Roman"/>
          <w:sz w:val="28"/>
          <w:szCs w:val="28"/>
        </w:rPr>
      </w:pPr>
    </w:p>
    <w:p w14:paraId="71A0F51F" w14:textId="77777777" w:rsidR="00AF76ED" w:rsidRDefault="00AF76ED">
      <w:pPr>
        <w:pStyle w:val="ConsPlusNormal"/>
        <w:jc w:val="right"/>
        <w:outlineLvl w:val="0"/>
        <w:rPr>
          <w:rFonts w:ascii="Times New Roman" w:hAnsi="Times New Roman" w:cs="Times New Roman"/>
          <w:sz w:val="28"/>
          <w:szCs w:val="28"/>
        </w:rPr>
      </w:pPr>
    </w:p>
    <w:p w14:paraId="0FA30946" w14:textId="77777777" w:rsidR="00AF76ED" w:rsidRDefault="00AF76ED">
      <w:pPr>
        <w:pStyle w:val="ConsPlusNormal"/>
        <w:jc w:val="right"/>
        <w:outlineLvl w:val="0"/>
        <w:rPr>
          <w:rFonts w:ascii="Times New Roman" w:hAnsi="Times New Roman" w:cs="Times New Roman"/>
          <w:sz w:val="28"/>
          <w:szCs w:val="28"/>
        </w:rPr>
      </w:pPr>
    </w:p>
    <w:p w14:paraId="3EE1BCC6" w14:textId="77777777" w:rsidR="00AF76ED" w:rsidRDefault="00AF76ED">
      <w:pPr>
        <w:pStyle w:val="ConsPlusNormal"/>
        <w:jc w:val="right"/>
        <w:outlineLvl w:val="0"/>
        <w:rPr>
          <w:rFonts w:ascii="Times New Roman" w:hAnsi="Times New Roman" w:cs="Times New Roman"/>
          <w:sz w:val="28"/>
          <w:szCs w:val="28"/>
        </w:rPr>
      </w:pPr>
    </w:p>
    <w:p w14:paraId="13608FE1" w14:textId="77777777" w:rsidR="00AF76ED" w:rsidRDefault="00AF76ED">
      <w:pPr>
        <w:pStyle w:val="ConsPlusNormal"/>
        <w:jc w:val="right"/>
        <w:outlineLvl w:val="0"/>
        <w:rPr>
          <w:rFonts w:ascii="Times New Roman" w:hAnsi="Times New Roman" w:cs="Times New Roman"/>
          <w:sz w:val="28"/>
          <w:szCs w:val="28"/>
        </w:rPr>
      </w:pPr>
    </w:p>
    <w:p w14:paraId="13FD0A34" w14:textId="77777777" w:rsidR="00AF76ED" w:rsidRDefault="00AF76ED">
      <w:pPr>
        <w:pStyle w:val="ConsPlusNormal"/>
        <w:jc w:val="right"/>
        <w:outlineLvl w:val="0"/>
        <w:rPr>
          <w:rFonts w:ascii="Times New Roman" w:hAnsi="Times New Roman" w:cs="Times New Roman"/>
          <w:sz w:val="28"/>
          <w:szCs w:val="28"/>
        </w:rPr>
      </w:pPr>
    </w:p>
    <w:p w14:paraId="73BA0E8B" w14:textId="77777777" w:rsidR="00AF76ED" w:rsidRDefault="00AF76ED">
      <w:pPr>
        <w:pStyle w:val="ConsPlusNormal"/>
        <w:jc w:val="right"/>
        <w:outlineLvl w:val="0"/>
        <w:rPr>
          <w:rFonts w:ascii="Times New Roman" w:hAnsi="Times New Roman" w:cs="Times New Roman"/>
          <w:sz w:val="28"/>
          <w:szCs w:val="28"/>
        </w:rPr>
      </w:pPr>
    </w:p>
    <w:p w14:paraId="24E7C2B6" w14:textId="77777777" w:rsidR="00AF76ED" w:rsidRDefault="00AF76ED">
      <w:pPr>
        <w:pStyle w:val="ConsPlusNormal"/>
        <w:jc w:val="right"/>
        <w:outlineLvl w:val="0"/>
        <w:rPr>
          <w:rFonts w:ascii="Times New Roman" w:hAnsi="Times New Roman" w:cs="Times New Roman"/>
          <w:sz w:val="28"/>
          <w:szCs w:val="28"/>
        </w:rPr>
      </w:pPr>
    </w:p>
    <w:p w14:paraId="63B9278B" w14:textId="43CCDA84" w:rsidR="003D669D" w:rsidRPr="004736BD" w:rsidRDefault="003D669D">
      <w:pPr>
        <w:pStyle w:val="ConsPlusNormal"/>
        <w:jc w:val="right"/>
        <w:outlineLvl w:val="0"/>
        <w:rPr>
          <w:rFonts w:ascii="Times New Roman" w:hAnsi="Times New Roman" w:cs="Times New Roman"/>
          <w:sz w:val="28"/>
          <w:szCs w:val="28"/>
        </w:rPr>
      </w:pPr>
      <w:r w:rsidRPr="004736BD">
        <w:rPr>
          <w:rFonts w:ascii="Times New Roman" w:hAnsi="Times New Roman" w:cs="Times New Roman"/>
          <w:sz w:val="28"/>
          <w:szCs w:val="28"/>
        </w:rPr>
        <w:lastRenderedPageBreak/>
        <w:t xml:space="preserve">Приложение </w:t>
      </w:r>
      <w:r w:rsidR="005910F4">
        <w:rPr>
          <w:rFonts w:ascii="Times New Roman" w:hAnsi="Times New Roman" w:cs="Times New Roman"/>
          <w:sz w:val="28"/>
          <w:szCs w:val="28"/>
        </w:rPr>
        <w:t>№</w:t>
      </w:r>
      <w:r w:rsidRPr="004736BD">
        <w:rPr>
          <w:rFonts w:ascii="Times New Roman" w:hAnsi="Times New Roman" w:cs="Times New Roman"/>
          <w:sz w:val="28"/>
          <w:szCs w:val="28"/>
        </w:rPr>
        <w:t xml:space="preserve"> 1</w:t>
      </w:r>
    </w:p>
    <w:p w14:paraId="512EFA74" w14:textId="77777777" w:rsidR="003D669D" w:rsidRPr="004736BD" w:rsidRDefault="003D669D">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к стандарту организации деятельности</w:t>
      </w:r>
    </w:p>
    <w:p w14:paraId="3AA9463C" w14:textId="77777777" w:rsidR="004C0AB4" w:rsidRPr="004736BD" w:rsidRDefault="004C0AB4">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 xml:space="preserve">Контрольно-счетной палаты Ханкайского </w:t>
      </w:r>
    </w:p>
    <w:p w14:paraId="79C87F23" w14:textId="7B09BCE6" w:rsidR="004C0AB4" w:rsidRPr="004736BD" w:rsidRDefault="004C0AB4">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 xml:space="preserve">муниципального округа </w:t>
      </w:r>
      <w:r w:rsidR="003D669D" w:rsidRPr="004736BD">
        <w:rPr>
          <w:rFonts w:ascii="Times New Roman" w:hAnsi="Times New Roman" w:cs="Times New Roman"/>
          <w:sz w:val="28"/>
          <w:szCs w:val="28"/>
        </w:rPr>
        <w:t xml:space="preserve">СОД </w:t>
      </w:r>
      <w:r w:rsidRPr="004736BD">
        <w:rPr>
          <w:rFonts w:ascii="Times New Roman" w:hAnsi="Times New Roman" w:cs="Times New Roman"/>
          <w:sz w:val="28"/>
          <w:szCs w:val="28"/>
        </w:rPr>
        <w:t>0</w:t>
      </w:r>
      <w:r w:rsidR="003D669D" w:rsidRPr="004736BD">
        <w:rPr>
          <w:rFonts w:ascii="Times New Roman" w:hAnsi="Times New Roman" w:cs="Times New Roman"/>
          <w:sz w:val="28"/>
          <w:szCs w:val="28"/>
        </w:rPr>
        <w:t xml:space="preserve">1. </w:t>
      </w:r>
      <w:r w:rsidR="005910F4">
        <w:rPr>
          <w:rFonts w:ascii="Times New Roman" w:hAnsi="Times New Roman" w:cs="Times New Roman"/>
          <w:sz w:val="28"/>
          <w:szCs w:val="28"/>
        </w:rPr>
        <w:t>«</w:t>
      </w:r>
      <w:r w:rsidR="003D669D" w:rsidRPr="004736BD">
        <w:rPr>
          <w:rFonts w:ascii="Times New Roman" w:hAnsi="Times New Roman" w:cs="Times New Roman"/>
          <w:sz w:val="28"/>
          <w:szCs w:val="28"/>
        </w:rPr>
        <w:t xml:space="preserve">Организация </w:t>
      </w:r>
    </w:p>
    <w:p w14:paraId="09B4AC81" w14:textId="77777777" w:rsidR="004C0AB4" w:rsidRPr="004736BD" w:rsidRDefault="003D669D" w:rsidP="004C0AB4">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методологического</w:t>
      </w:r>
      <w:r w:rsidR="004C0AB4" w:rsidRPr="004736BD">
        <w:rPr>
          <w:rFonts w:ascii="Times New Roman" w:hAnsi="Times New Roman" w:cs="Times New Roman"/>
          <w:sz w:val="28"/>
          <w:szCs w:val="28"/>
        </w:rPr>
        <w:t xml:space="preserve"> </w:t>
      </w:r>
      <w:r w:rsidRPr="004736BD">
        <w:rPr>
          <w:rFonts w:ascii="Times New Roman" w:hAnsi="Times New Roman" w:cs="Times New Roman"/>
          <w:sz w:val="28"/>
          <w:szCs w:val="28"/>
        </w:rPr>
        <w:t>обеспечения деятельности</w:t>
      </w:r>
    </w:p>
    <w:p w14:paraId="562087A6" w14:textId="713B4436" w:rsidR="004C0AB4" w:rsidRPr="004736BD" w:rsidRDefault="003D669D" w:rsidP="004C0AB4">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 xml:space="preserve"> </w:t>
      </w:r>
      <w:r w:rsidR="004C0AB4" w:rsidRPr="004736BD">
        <w:rPr>
          <w:rFonts w:ascii="Times New Roman" w:hAnsi="Times New Roman" w:cs="Times New Roman"/>
          <w:sz w:val="28"/>
          <w:szCs w:val="28"/>
        </w:rPr>
        <w:t xml:space="preserve">Контрольно-счетной палаты Ханкайского </w:t>
      </w:r>
    </w:p>
    <w:p w14:paraId="18793102" w14:textId="18AF45E4" w:rsidR="003D669D" w:rsidRPr="004736BD" w:rsidRDefault="004C0AB4" w:rsidP="004C0AB4">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муниципального округа</w:t>
      </w:r>
      <w:r w:rsidR="005910F4">
        <w:rPr>
          <w:rFonts w:ascii="Times New Roman" w:hAnsi="Times New Roman" w:cs="Times New Roman"/>
          <w:sz w:val="28"/>
          <w:szCs w:val="28"/>
        </w:rPr>
        <w:t>»</w:t>
      </w:r>
      <w:bookmarkEnd w:id="5"/>
    </w:p>
    <w:p w14:paraId="7C59D644" w14:textId="77777777" w:rsidR="003D669D" w:rsidRPr="006D6CCC" w:rsidRDefault="003D669D">
      <w:pPr>
        <w:pStyle w:val="ConsPlusNormal"/>
        <w:jc w:val="right"/>
        <w:rPr>
          <w:rFonts w:ascii="Times New Roman" w:hAnsi="Times New Roman" w:cs="Times New Roman"/>
          <w:sz w:val="28"/>
          <w:szCs w:val="28"/>
        </w:rPr>
      </w:pPr>
      <w:r w:rsidRPr="006D6CCC">
        <w:rPr>
          <w:rFonts w:ascii="Times New Roman" w:hAnsi="Times New Roman" w:cs="Times New Roman"/>
          <w:sz w:val="28"/>
          <w:szCs w:val="28"/>
        </w:rPr>
        <w:t xml:space="preserve">(к </w:t>
      </w:r>
      <w:hyperlink w:anchor="P79" w:history="1">
        <w:r w:rsidRPr="006D6CCC">
          <w:rPr>
            <w:rFonts w:ascii="Times New Roman" w:hAnsi="Times New Roman" w:cs="Times New Roman"/>
            <w:sz w:val="28"/>
            <w:szCs w:val="28"/>
          </w:rPr>
          <w:t>пункту 3.5</w:t>
        </w:r>
      </w:hyperlink>
      <w:r w:rsidRPr="006D6CCC">
        <w:rPr>
          <w:rFonts w:ascii="Times New Roman" w:hAnsi="Times New Roman" w:cs="Times New Roman"/>
          <w:sz w:val="28"/>
          <w:szCs w:val="28"/>
        </w:rPr>
        <w:t>)</w:t>
      </w:r>
    </w:p>
    <w:p w14:paraId="1D7DE5EB" w14:textId="77777777" w:rsidR="003D669D" w:rsidRPr="004736BD" w:rsidRDefault="003D669D">
      <w:pPr>
        <w:pStyle w:val="ConsPlusNormal"/>
        <w:ind w:firstLine="540"/>
        <w:jc w:val="both"/>
        <w:rPr>
          <w:rFonts w:ascii="Times New Roman" w:hAnsi="Times New Roman" w:cs="Times New Roman"/>
          <w:sz w:val="28"/>
          <w:szCs w:val="28"/>
        </w:rPr>
      </w:pPr>
    </w:p>
    <w:p w14:paraId="01EA1B8D" w14:textId="77777777" w:rsidR="003D669D" w:rsidRPr="004736BD" w:rsidRDefault="003D669D">
      <w:pPr>
        <w:pStyle w:val="ConsPlusTitle"/>
        <w:jc w:val="center"/>
        <w:rPr>
          <w:rFonts w:ascii="Times New Roman" w:hAnsi="Times New Roman" w:cs="Times New Roman"/>
          <w:sz w:val="28"/>
          <w:szCs w:val="28"/>
        </w:rPr>
      </w:pPr>
      <w:bookmarkStart w:id="6" w:name="P196"/>
      <w:bookmarkEnd w:id="6"/>
      <w:r w:rsidRPr="004736BD">
        <w:rPr>
          <w:rFonts w:ascii="Times New Roman" w:hAnsi="Times New Roman" w:cs="Times New Roman"/>
          <w:sz w:val="28"/>
          <w:szCs w:val="28"/>
        </w:rPr>
        <w:t>ПРАВИЛА</w:t>
      </w:r>
    </w:p>
    <w:p w14:paraId="0D2FA606" w14:textId="77777777"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ПОСТРОЕНИЯ, ИЗЛОЖЕНИЯ И ОФОРМЛЕНИЯ СТАНДАРТОВ</w:t>
      </w:r>
    </w:p>
    <w:p w14:paraId="7800F7B0" w14:textId="646F12FD" w:rsidR="003D669D" w:rsidRPr="004736BD" w:rsidRDefault="003D669D">
      <w:pPr>
        <w:pStyle w:val="ConsPlusTitle"/>
        <w:jc w:val="center"/>
        <w:rPr>
          <w:rFonts w:ascii="Times New Roman" w:hAnsi="Times New Roman" w:cs="Times New Roman"/>
          <w:sz w:val="28"/>
          <w:szCs w:val="28"/>
        </w:rPr>
      </w:pPr>
      <w:r w:rsidRPr="004736BD">
        <w:rPr>
          <w:rFonts w:ascii="Times New Roman" w:hAnsi="Times New Roman" w:cs="Times New Roman"/>
          <w:sz w:val="28"/>
          <w:szCs w:val="28"/>
        </w:rPr>
        <w:t xml:space="preserve">И МЕТОДИЧЕСКИХ ДОКУМЕНТОВ </w:t>
      </w:r>
    </w:p>
    <w:p w14:paraId="582B2505" w14:textId="77777777" w:rsidR="003D669D" w:rsidRPr="004736BD" w:rsidRDefault="003D669D">
      <w:pPr>
        <w:pStyle w:val="ConsPlusNormal"/>
        <w:ind w:firstLine="540"/>
        <w:jc w:val="both"/>
        <w:rPr>
          <w:rFonts w:ascii="Times New Roman" w:hAnsi="Times New Roman" w:cs="Times New Roman"/>
          <w:sz w:val="28"/>
          <w:szCs w:val="28"/>
        </w:rPr>
      </w:pPr>
    </w:p>
    <w:p w14:paraId="0A3818BF" w14:textId="7EB3E23B" w:rsidR="003D669D" w:rsidRPr="004736BD" w:rsidRDefault="003D669D" w:rsidP="004C0AB4">
      <w:pPr>
        <w:pStyle w:val="ConsPlusNormal"/>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1. Стандарт (методический документ) </w:t>
      </w:r>
      <w:r w:rsidR="004C0AB4" w:rsidRPr="004736BD">
        <w:rPr>
          <w:rFonts w:ascii="Times New Roman" w:hAnsi="Times New Roman" w:cs="Times New Roman"/>
          <w:sz w:val="28"/>
          <w:szCs w:val="28"/>
        </w:rPr>
        <w:t xml:space="preserve">Контрольно-счетной палаты </w:t>
      </w:r>
      <w:r w:rsidR="00AF27FF" w:rsidRPr="004736BD">
        <w:rPr>
          <w:rFonts w:ascii="Times New Roman" w:hAnsi="Times New Roman" w:cs="Times New Roman"/>
          <w:sz w:val="28"/>
          <w:szCs w:val="28"/>
        </w:rPr>
        <w:t>Ханкайского муниципального</w:t>
      </w:r>
      <w:r w:rsidR="004C0AB4" w:rsidRPr="004736BD">
        <w:rPr>
          <w:rFonts w:ascii="Times New Roman" w:hAnsi="Times New Roman" w:cs="Times New Roman"/>
          <w:sz w:val="28"/>
          <w:szCs w:val="28"/>
        </w:rPr>
        <w:t xml:space="preserve"> округа </w:t>
      </w:r>
      <w:r w:rsidRPr="004736BD">
        <w:rPr>
          <w:rFonts w:ascii="Times New Roman" w:hAnsi="Times New Roman" w:cs="Times New Roman"/>
          <w:sz w:val="28"/>
          <w:szCs w:val="28"/>
        </w:rPr>
        <w:t>состоит из отдельных элементов, в состав которых, как правило, входят:</w:t>
      </w:r>
    </w:p>
    <w:p w14:paraId="251A0864"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титульный лист;</w:t>
      </w:r>
    </w:p>
    <w:p w14:paraId="72C0B639"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содержание;</w:t>
      </w:r>
    </w:p>
    <w:p w14:paraId="661B9700"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общие положения;</w:t>
      </w:r>
    </w:p>
    <w:p w14:paraId="4B7CC33A"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термины и их определения;</w:t>
      </w:r>
    </w:p>
    <w:p w14:paraId="0C5A54F3"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основные положения;</w:t>
      </w:r>
    </w:p>
    <w:p w14:paraId="0079AFB2"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приложения.</w:t>
      </w:r>
    </w:p>
    <w:p w14:paraId="5755E2BB" w14:textId="0D415C40" w:rsidR="003D669D" w:rsidRPr="004736BD" w:rsidRDefault="003D669D" w:rsidP="004C0AB4">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2. Элементы "Содержание", "Термины и их определения", "Приложения" включаются в стандарт (методический документ) </w:t>
      </w:r>
      <w:r w:rsidR="004C0AB4" w:rsidRPr="004736BD">
        <w:rPr>
          <w:rFonts w:ascii="Times New Roman" w:hAnsi="Times New Roman" w:cs="Times New Roman"/>
          <w:sz w:val="28"/>
          <w:szCs w:val="28"/>
        </w:rPr>
        <w:t xml:space="preserve">Контрольно-счетной палаты Ханкайского муниципального округа </w:t>
      </w:r>
      <w:r w:rsidRPr="004736BD">
        <w:rPr>
          <w:rFonts w:ascii="Times New Roman" w:hAnsi="Times New Roman" w:cs="Times New Roman"/>
          <w:sz w:val="28"/>
          <w:szCs w:val="28"/>
        </w:rPr>
        <w:t>при необходимости, исходя из особенностей его вида, содержания и изложения.</w:t>
      </w:r>
    </w:p>
    <w:p w14:paraId="14E7FA14" w14:textId="0CD543F8" w:rsidR="003D669D" w:rsidRPr="004736BD" w:rsidRDefault="003D669D">
      <w:pPr>
        <w:pStyle w:val="ConsPlusNormal"/>
        <w:spacing w:before="220"/>
        <w:ind w:firstLine="540"/>
        <w:jc w:val="both"/>
        <w:rPr>
          <w:rFonts w:ascii="Times New Roman" w:hAnsi="Times New Roman" w:cs="Times New Roman"/>
          <w:sz w:val="28"/>
          <w:szCs w:val="28"/>
        </w:rPr>
      </w:pPr>
      <w:bookmarkStart w:id="7" w:name="P208"/>
      <w:bookmarkEnd w:id="7"/>
      <w:r w:rsidRPr="004736BD">
        <w:rPr>
          <w:rFonts w:ascii="Times New Roman" w:hAnsi="Times New Roman" w:cs="Times New Roman"/>
          <w:sz w:val="28"/>
          <w:szCs w:val="28"/>
        </w:rPr>
        <w:t xml:space="preserve">3. Титульный лист является первым листом стандарта (методического документа) </w:t>
      </w:r>
      <w:r w:rsidR="004C0AB4"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и содержит следующие реквизиты:</w:t>
      </w:r>
    </w:p>
    <w:p w14:paraId="22717D8D" w14:textId="0B3BF3E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наименование органа, в котором разработан стандарт (методический документ) </w:t>
      </w:r>
      <w:r w:rsidR="004C0AB4"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 "</w:t>
      </w:r>
      <w:r w:rsidR="004C0AB4" w:rsidRPr="004736BD">
        <w:rPr>
          <w:rFonts w:ascii="Times New Roman" w:hAnsi="Times New Roman" w:cs="Times New Roman"/>
          <w:sz w:val="28"/>
          <w:szCs w:val="28"/>
        </w:rPr>
        <w:t xml:space="preserve"> Контрольно-счетной палата Ханкайского муниципального округа Приморского края</w:t>
      </w:r>
      <w:r w:rsidRPr="004736BD">
        <w:rPr>
          <w:rFonts w:ascii="Times New Roman" w:hAnsi="Times New Roman" w:cs="Times New Roman"/>
          <w:sz w:val="28"/>
          <w:szCs w:val="28"/>
        </w:rPr>
        <w:t>", которое располагается по центру в верхней части листа;</w:t>
      </w:r>
    </w:p>
    <w:p w14:paraId="76EA4B1C" w14:textId="248147B9"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полное наименование стандарта (методического документа) </w:t>
      </w:r>
      <w:r w:rsidR="004C0AB4" w:rsidRPr="004736BD">
        <w:rPr>
          <w:rFonts w:ascii="Times New Roman" w:hAnsi="Times New Roman" w:cs="Times New Roman"/>
          <w:sz w:val="28"/>
          <w:szCs w:val="28"/>
        </w:rPr>
        <w:t>Контрольно-счетной палаты</w:t>
      </w:r>
      <w:r w:rsidRPr="004736BD">
        <w:rPr>
          <w:rFonts w:ascii="Times New Roman" w:hAnsi="Times New Roman" w:cs="Times New Roman"/>
          <w:sz w:val="28"/>
          <w:szCs w:val="28"/>
        </w:rPr>
        <w:t xml:space="preserve">, которое должно быть кратким, точно характеризовать предмет стандарта (методического документа) и обобщать содержание устанавливаемых им положений (по стандартам указывается также их вид и код классификации, например, Стандарт организации деятельности </w:t>
      </w:r>
      <w:r w:rsidR="002431BB" w:rsidRPr="004736BD">
        <w:rPr>
          <w:rFonts w:ascii="Times New Roman" w:hAnsi="Times New Roman" w:cs="Times New Roman"/>
          <w:sz w:val="28"/>
          <w:szCs w:val="28"/>
        </w:rPr>
        <w:t>Контрольно-счетной палаты Ханкайского муниципального округа</w:t>
      </w:r>
      <w:r w:rsidRPr="004736BD">
        <w:rPr>
          <w:rFonts w:ascii="Times New Roman" w:hAnsi="Times New Roman" w:cs="Times New Roman"/>
          <w:sz w:val="28"/>
          <w:szCs w:val="28"/>
        </w:rPr>
        <w:t xml:space="preserve"> </w:t>
      </w:r>
      <w:r w:rsidR="002431BB" w:rsidRPr="004736BD">
        <w:rPr>
          <w:rFonts w:ascii="Times New Roman" w:hAnsi="Times New Roman" w:cs="Times New Roman"/>
          <w:sz w:val="28"/>
          <w:szCs w:val="28"/>
        </w:rPr>
        <w:t>«</w:t>
      </w:r>
      <w:r w:rsidRPr="004736BD">
        <w:rPr>
          <w:rFonts w:ascii="Times New Roman" w:hAnsi="Times New Roman" w:cs="Times New Roman"/>
          <w:sz w:val="28"/>
          <w:szCs w:val="28"/>
        </w:rPr>
        <w:t xml:space="preserve">СОД </w:t>
      </w:r>
      <w:r w:rsidR="002431BB" w:rsidRPr="004736BD">
        <w:rPr>
          <w:rFonts w:ascii="Times New Roman" w:hAnsi="Times New Roman" w:cs="Times New Roman"/>
          <w:sz w:val="28"/>
          <w:szCs w:val="28"/>
        </w:rPr>
        <w:t>02</w:t>
      </w:r>
      <w:r w:rsidRPr="004736BD">
        <w:rPr>
          <w:rFonts w:ascii="Times New Roman" w:hAnsi="Times New Roman" w:cs="Times New Roman"/>
          <w:sz w:val="28"/>
          <w:szCs w:val="28"/>
        </w:rPr>
        <w:t xml:space="preserve"> </w:t>
      </w:r>
      <w:r w:rsidRPr="004736BD">
        <w:rPr>
          <w:rFonts w:ascii="Times New Roman" w:hAnsi="Times New Roman" w:cs="Times New Roman"/>
          <w:sz w:val="28"/>
          <w:szCs w:val="28"/>
        </w:rPr>
        <w:lastRenderedPageBreak/>
        <w:t xml:space="preserve">Планирование работы </w:t>
      </w:r>
      <w:r w:rsidR="002431BB" w:rsidRPr="004736BD">
        <w:rPr>
          <w:rFonts w:ascii="Times New Roman" w:hAnsi="Times New Roman" w:cs="Times New Roman"/>
          <w:sz w:val="28"/>
          <w:szCs w:val="28"/>
        </w:rPr>
        <w:t>Контрольно-счетной палаты Ханкайского муниципального округа»</w:t>
      </w:r>
      <w:r w:rsidRPr="004736BD">
        <w:rPr>
          <w:rFonts w:ascii="Times New Roman" w:hAnsi="Times New Roman" w:cs="Times New Roman"/>
          <w:sz w:val="28"/>
          <w:szCs w:val="28"/>
        </w:rPr>
        <w:t>);</w:t>
      </w:r>
    </w:p>
    <w:p w14:paraId="1550568E" w14:textId="090F331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форма и реквизиты утверждения стандарта (методического документа) </w:t>
      </w:r>
      <w:r w:rsidR="002431BB" w:rsidRPr="004736BD">
        <w:rPr>
          <w:rFonts w:ascii="Times New Roman" w:hAnsi="Times New Roman" w:cs="Times New Roman"/>
          <w:sz w:val="28"/>
          <w:szCs w:val="28"/>
        </w:rPr>
        <w:t xml:space="preserve">Контрольно-счетной палаты Ханкайского муниципального округа </w:t>
      </w:r>
      <w:r w:rsidRPr="004736BD">
        <w:rPr>
          <w:rFonts w:ascii="Times New Roman" w:hAnsi="Times New Roman" w:cs="Times New Roman"/>
          <w:sz w:val="28"/>
          <w:szCs w:val="28"/>
        </w:rPr>
        <w:t>(кем, когда и в какой форме он был утвержден);</w:t>
      </w:r>
    </w:p>
    <w:p w14:paraId="46152FEC" w14:textId="635E65DC"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разработчик стандарта (методического документа) </w:t>
      </w:r>
      <w:r w:rsidR="002431BB" w:rsidRPr="004736BD">
        <w:rPr>
          <w:rFonts w:ascii="Times New Roman" w:hAnsi="Times New Roman" w:cs="Times New Roman"/>
          <w:sz w:val="28"/>
          <w:szCs w:val="28"/>
        </w:rPr>
        <w:t>Контрольно-счетной палаты Ханкайского муниципального округа</w:t>
      </w:r>
      <w:r w:rsidRPr="004736BD">
        <w:rPr>
          <w:rFonts w:ascii="Times New Roman" w:hAnsi="Times New Roman" w:cs="Times New Roman"/>
          <w:sz w:val="28"/>
          <w:szCs w:val="28"/>
        </w:rPr>
        <w:t>.</w:t>
      </w:r>
    </w:p>
    <w:p w14:paraId="35DC3C43" w14:textId="704EF022" w:rsidR="003D669D" w:rsidRPr="004736BD" w:rsidRDefault="003D669D">
      <w:pPr>
        <w:pStyle w:val="ConsPlusNormal"/>
        <w:spacing w:before="220"/>
        <w:ind w:firstLine="540"/>
        <w:jc w:val="both"/>
        <w:rPr>
          <w:rFonts w:ascii="Times New Roman" w:hAnsi="Times New Roman" w:cs="Times New Roman"/>
          <w:sz w:val="28"/>
          <w:szCs w:val="28"/>
        </w:rPr>
      </w:pPr>
      <w:r w:rsidRPr="006D6CCC">
        <w:rPr>
          <w:rFonts w:ascii="Times New Roman" w:hAnsi="Times New Roman" w:cs="Times New Roman"/>
          <w:sz w:val="28"/>
          <w:szCs w:val="28"/>
        </w:rPr>
        <w:t xml:space="preserve">Титульный </w:t>
      </w:r>
      <w:hyperlink w:anchor="P401" w:history="1">
        <w:r w:rsidRPr="006D6CCC">
          <w:rPr>
            <w:rFonts w:ascii="Times New Roman" w:hAnsi="Times New Roman" w:cs="Times New Roman"/>
            <w:sz w:val="28"/>
            <w:szCs w:val="28"/>
          </w:rPr>
          <w:t>лист</w:t>
        </w:r>
      </w:hyperlink>
      <w:r w:rsidRPr="006D6CCC">
        <w:rPr>
          <w:rFonts w:ascii="Times New Roman" w:hAnsi="Times New Roman" w:cs="Times New Roman"/>
          <w:sz w:val="28"/>
          <w:szCs w:val="28"/>
        </w:rPr>
        <w:t xml:space="preserve"> стандарта (методического документа</w:t>
      </w:r>
      <w:r w:rsidR="002431BB" w:rsidRPr="006D6CCC">
        <w:rPr>
          <w:rFonts w:ascii="Times New Roman" w:hAnsi="Times New Roman" w:cs="Times New Roman"/>
          <w:sz w:val="28"/>
          <w:szCs w:val="28"/>
        </w:rPr>
        <w:t>), оформляется</w:t>
      </w:r>
      <w:r w:rsidRPr="006D6CCC">
        <w:rPr>
          <w:rFonts w:ascii="Times New Roman" w:hAnsi="Times New Roman" w:cs="Times New Roman"/>
          <w:sz w:val="28"/>
          <w:szCs w:val="28"/>
        </w:rPr>
        <w:t xml:space="preserve"> в </w:t>
      </w:r>
      <w:r w:rsidRPr="005910F4">
        <w:rPr>
          <w:rFonts w:ascii="Times New Roman" w:hAnsi="Times New Roman" w:cs="Times New Roman"/>
          <w:sz w:val="28"/>
          <w:szCs w:val="28"/>
        </w:rPr>
        <w:t xml:space="preserve">соответствии с Приложением </w:t>
      </w:r>
      <w:r w:rsidR="006D6CCC" w:rsidRPr="005910F4">
        <w:rPr>
          <w:rFonts w:ascii="Times New Roman" w:hAnsi="Times New Roman" w:cs="Times New Roman"/>
          <w:sz w:val="28"/>
          <w:szCs w:val="28"/>
        </w:rPr>
        <w:t>№</w:t>
      </w:r>
      <w:r w:rsidRPr="005910F4">
        <w:rPr>
          <w:rFonts w:ascii="Times New Roman" w:hAnsi="Times New Roman" w:cs="Times New Roman"/>
          <w:sz w:val="28"/>
          <w:szCs w:val="28"/>
        </w:rPr>
        <w:t xml:space="preserve"> </w:t>
      </w:r>
      <w:r w:rsidR="005910F4">
        <w:rPr>
          <w:rFonts w:ascii="Times New Roman" w:hAnsi="Times New Roman" w:cs="Times New Roman"/>
          <w:sz w:val="28"/>
          <w:szCs w:val="28"/>
        </w:rPr>
        <w:t>2</w:t>
      </w:r>
      <w:r w:rsidRPr="006D6CCC">
        <w:rPr>
          <w:rFonts w:ascii="Times New Roman" w:hAnsi="Times New Roman" w:cs="Times New Roman"/>
          <w:sz w:val="28"/>
          <w:szCs w:val="28"/>
        </w:rPr>
        <w:t xml:space="preserve"> к Стандарту. </w:t>
      </w:r>
    </w:p>
    <w:p w14:paraId="5D00B3C6"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4. Элемент "Содержание" размещается на следующей странице после титульного листа.</w:t>
      </w:r>
    </w:p>
    <w:p w14:paraId="7EFDA02C" w14:textId="7E7CA58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В элементе "Содержание" приводятся порядковые номера и заголовки разделов (при необходимости - подразделов) стандарта (методического документа, обозначения и заголовки его приложений. При этом после заголовка каждого из указанных структурных элементов ставится отточие, а затем приводится номер страницы документа, на которой начинается данный элемент.</w:t>
      </w:r>
    </w:p>
    <w:p w14:paraId="62F6B1BE"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В элементе "Содержание" номера подразделов приводятся после абзацного отступа, равного двум знакам, относительно номеров разделов, продолжение заголовка раздела или подраздела на второй (последующей) строке начинается на уровне начала этого заголовка на первой строке, а при продолжении заголовка приложения - на уровне записи обозначения этого приложения.</w:t>
      </w:r>
    </w:p>
    <w:p w14:paraId="2D0DA64F"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5. Элемент "Общие положения" содержит информацию об основании разработки, назначении стандарта (методического документа) Счетной палаты, сфере его распространения, предмете его регламентации, задачах и при необходимости конкретизирует область его применения.</w:t>
      </w:r>
    </w:p>
    <w:p w14:paraId="7FB1E7D5" w14:textId="0EE70FB3"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При указании назначения и сферы распространения стандарта (методического документа) применяются следующие формулировки: "Настоящий стандарт (методический документ) устанавливает..." или "Настоящий стандарт (методический документ) распространяется на... и устанавливает...".</w:t>
      </w:r>
    </w:p>
    <w:p w14:paraId="6717CCFD" w14:textId="51520FFB"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При конкретизации области применения стандарта (методического документа) используются следующие формулировки: "Настоящий стандарт (методический документ) предназначен для применения..." или "Настоящий стандарт (методический документ) может быть также применен...".</w:t>
      </w:r>
    </w:p>
    <w:p w14:paraId="171FF46F" w14:textId="543BF4BD"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Допускается совмещать указание назначения стандарта (методического документа), предмета его регламентации и области его применения в одном </w:t>
      </w:r>
      <w:r w:rsidRPr="004736BD">
        <w:rPr>
          <w:rFonts w:ascii="Times New Roman" w:hAnsi="Times New Roman" w:cs="Times New Roman"/>
          <w:sz w:val="28"/>
          <w:szCs w:val="28"/>
        </w:rPr>
        <w:lastRenderedPageBreak/>
        <w:t>предложении.</w:t>
      </w:r>
    </w:p>
    <w:p w14:paraId="3FF0F6BA"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Элемент "Общие положения" оформляется в виде раздела 1 (нумеруется арабской цифрой) и размещается на следующей странице (следующих страницах) после страницы, на которой заканчивается элемент "Содержание".</w:t>
      </w:r>
    </w:p>
    <w:p w14:paraId="1A362473" w14:textId="0674DFF4"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6. Элемент "Термины и определения" в стандарте (методическом документе) приводится при необходимости, в целях обеспечения единого понимания терминологии пользователями данного документа путем определения терминов, не стандартизованных отдельным специальным стандартом на термины и определения либо другими, ранее утвержденными нормативными и методическими документами, или путем уточнения стандартизованных терминов, если эти термины использованы в данном стандарте (методическом документе) в более узком смысле.</w:t>
      </w:r>
    </w:p>
    <w:p w14:paraId="2A211251"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Элемент "Термины и определения" оформляется в виде одноименного раздела и начинают со слов:</w:t>
      </w:r>
    </w:p>
    <w:p w14:paraId="51C86C4A"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"В Стандарте (методическом документе) применяются следующие термины".</w:t>
      </w:r>
    </w:p>
    <w:p w14:paraId="10EF3BEF"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Термин и его определение, приведенные вместе в стандарте (методическом документе), составляют терминологическую статью.</w:t>
      </w:r>
    </w:p>
    <w:p w14:paraId="44DB0CA0"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Терминологические статьи располагаются в стандарте (методическом документе) Счетной палаты в алфавитном порядке.</w:t>
      </w:r>
    </w:p>
    <w:p w14:paraId="228036EF"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Каждая терминологическая статья заканчивается точкой.</w:t>
      </w:r>
    </w:p>
    <w:p w14:paraId="2BC83C60"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Термин отделяется от определения тире.</w:t>
      </w:r>
    </w:p>
    <w:p w14:paraId="3BC108A4"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Термин печатается с прописной буквы, а определение - со строчной буквы.</w:t>
      </w:r>
    </w:p>
    <w:p w14:paraId="77754647"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Заключенная в круглые скобки часть термина может быть опущена при использовании термина в тексте стандарте (методическом документе) Счетной палаты. При этом не входящая в круглые скобки часть термина образует его краткую форму.</w:t>
      </w:r>
    </w:p>
    <w:p w14:paraId="691615AA"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Определение должно быть оптимально кратким и состоять из одного предложения. При этом дополнительные пояснения приводятся в примечаниях.</w:t>
      </w:r>
    </w:p>
    <w:p w14:paraId="019ECF64" w14:textId="10B8D7D3" w:rsidR="003D669D" w:rsidRPr="004736BD" w:rsidRDefault="005910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D669D" w:rsidRPr="004736BD">
        <w:rPr>
          <w:rFonts w:ascii="Times New Roman" w:hAnsi="Times New Roman" w:cs="Times New Roman"/>
          <w:sz w:val="28"/>
          <w:szCs w:val="28"/>
        </w:rPr>
        <w:t>. Материал, дополняющий основные положения стандарта (методического документа), оформляется в виде приложений. В приложениях целесообразно приводить графический материал большого объема и (или) формата, таблицы большого формата, методы расчетов и т.д.</w:t>
      </w:r>
    </w:p>
    <w:p w14:paraId="4486D6D1" w14:textId="7F4E49D6"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Приложения обозначаются значком "</w:t>
      </w:r>
      <w:r w:rsidR="00D11E3A" w:rsidRPr="004736BD">
        <w:rPr>
          <w:rFonts w:ascii="Times New Roman" w:hAnsi="Times New Roman" w:cs="Times New Roman"/>
          <w:sz w:val="28"/>
          <w:szCs w:val="28"/>
        </w:rPr>
        <w:t>№</w:t>
      </w:r>
      <w:r w:rsidRPr="004736BD">
        <w:rPr>
          <w:rFonts w:ascii="Times New Roman" w:hAnsi="Times New Roman" w:cs="Times New Roman"/>
          <w:sz w:val="28"/>
          <w:szCs w:val="28"/>
        </w:rPr>
        <w:t xml:space="preserve">" и арабскими цифрами, которые </w:t>
      </w:r>
      <w:r w:rsidRPr="004736BD">
        <w:rPr>
          <w:rFonts w:ascii="Times New Roman" w:hAnsi="Times New Roman" w:cs="Times New Roman"/>
          <w:sz w:val="28"/>
          <w:szCs w:val="28"/>
        </w:rPr>
        <w:lastRenderedPageBreak/>
        <w:t>приводятся после слова "Приложение".</w:t>
      </w:r>
    </w:p>
    <w:p w14:paraId="03EBDF34" w14:textId="7973A1F5"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Если в стандарт (методический документ) включается одно приложение, то номер ему не присваивается.</w:t>
      </w:r>
    </w:p>
    <w:p w14:paraId="2A0CB74E" w14:textId="250B9A44" w:rsidR="003D669D" w:rsidRPr="004736BD" w:rsidRDefault="005910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D669D" w:rsidRPr="004736BD">
        <w:rPr>
          <w:rFonts w:ascii="Times New Roman" w:hAnsi="Times New Roman" w:cs="Times New Roman"/>
          <w:sz w:val="28"/>
          <w:szCs w:val="28"/>
        </w:rPr>
        <w:t>. В стандарте (методическом документе) не допускаются использование оборотов разговорной речи, сленга, произвольных словообразований, применение для обозначения одного и того же понятия различных терминов, являющихся синонимами, а также иностранных слов и терминов при наличии равнозначных слов и терминов в русском языке.</w:t>
      </w:r>
    </w:p>
    <w:p w14:paraId="3D1EE7E4" w14:textId="65BCAC5D" w:rsidR="003D669D" w:rsidRPr="004736BD" w:rsidRDefault="005910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D669D" w:rsidRPr="004736BD">
        <w:rPr>
          <w:rFonts w:ascii="Times New Roman" w:hAnsi="Times New Roman" w:cs="Times New Roman"/>
          <w:sz w:val="28"/>
          <w:szCs w:val="28"/>
        </w:rPr>
        <w:t>. При изложении в стандарте (методическом документе) рекомендаций применяются слова: "рекомендуется", "не рекомендуется", "целесообразно", "нецелесообразно" и т.п. Допускается использовать для рекомендаций повествовательную форму изложения, если рекомендательный характер следует из наименования методического документа или заголовка его раздела (подраздела, пункта).</w:t>
      </w:r>
    </w:p>
    <w:p w14:paraId="65B2DAC3" w14:textId="02F6E2AE"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1</w:t>
      </w:r>
      <w:r w:rsidR="00217D82" w:rsidRPr="004736BD">
        <w:rPr>
          <w:rFonts w:ascii="Times New Roman" w:hAnsi="Times New Roman" w:cs="Times New Roman"/>
          <w:sz w:val="28"/>
          <w:szCs w:val="28"/>
        </w:rPr>
        <w:t>4</w:t>
      </w:r>
      <w:r w:rsidRPr="004736BD">
        <w:rPr>
          <w:rFonts w:ascii="Times New Roman" w:hAnsi="Times New Roman" w:cs="Times New Roman"/>
          <w:sz w:val="28"/>
          <w:szCs w:val="28"/>
        </w:rPr>
        <w:t>. В тексте стандарта (методического документа) (как правило, внутри пунктов или подпунктов) могут быть приведены перечисления, которые выделяются абзацным отступом, а каждая позиция перечисления начинается со строчной буквы и отделяется от следующей знаком препинания ";".</w:t>
      </w:r>
    </w:p>
    <w:p w14:paraId="197F48E1" w14:textId="5462D898"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Если в тексте стандарта (методического документа) необходимо сослаться на одно или несколько перечислений, то перед каждой позицией перечисления ставится арабская цифра, а после нее скобка.</w:t>
      </w:r>
    </w:p>
    <w:p w14:paraId="431B91A4"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Для дальнейшей детализации перечисления используются строчные буквы, приводимые в алфавитном порядке, после которых ставится скобка, приводятся эти буквы со смещением вправо на два знака относительно перечислений, обозначенных арабскими цифрами.</w:t>
      </w:r>
    </w:p>
    <w:p w14:paraId="13AF195F" w14:textId="6B08E52F"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1</w:t>
      </w:r>
      <w:r w:rsidR="00217D82" w:rsidRPr="004736BD">
        <w:rPr>
          <w:rFonts w:ascii="Times New Roman" w:hAnsi="Times New Roman" w:cs="Times New Roman"/>
          <w:sz w:val="28"/>
          <w:szCs w:val="28"/>
        </w:rPr>
        <w:t>5</w:t>
      </w:r>
      <w:r w:rsidRPr="004736BD">
        <w:rPr>
          <w:rFonts w:ascii="Times New Roman" w:hAnsi="Times New Roman" w:cs="Times New Roman"/>
          <w:sz w:val="28"/>
          <w:szCs w:val="28"/>
        </w:rPr>
        <w:t>. Графический материал (таблица, чертеж, схема, диаграмма, рисунок) включается в стандарт (методический документ) Счетной палаты для установления или иллюстрации отдельных свойств (характеристик) предмета регламентации стандарта (методического документа), а также для пояснения текста стандарта (методического документа) с целью его лучшего понимания.</w:t>
      </w:r>
    </w:p>
    <w:p w14:paraId="3F6D0E5B" w14:textId="77777777"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Графический материал располагается непосредственно после текста, в котором о нем упоминается впервые, или на следующей странице, а при необходимости - в отдельном приложении.</w:t>
      </w:r>
    </w:p>
    <w:p w14:paraId="660610B0" w14:textId="122D5237" w:rsidR="003D669D" w:rsidRPr="004736BD" w:rsidRDefault="003D669D" w:rsidP="005910F4">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Графический материал (чертеж, схема, диаграмма, рисунок) обозначается в стандарте (методическом документе) словом "Рисунок" и нумеруется после </w:t>
      </w:r>
    </w:p>
    <w:p w14:paraId="11BB2581" w14:textId="1C6939DE" w:rsidR="003D669D" w:rsidRPr="004736BD" w:rsidRDefault="005910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3D669D" w:rsidRPr="004736BD">
        <w:rPr>
          <w:rFonts w:ascii="Times New Roman" w:hAnsi="Times New Roman" w:cs="Times New Roman"/>
          <w:sz w:val="28"/>
          <w:szCs w:val="28"/>
        </w:rPr>
        <w:t xml:space="preserve">. В стандарте (методическом документе) допускается использовать следующие сокращения: т.д. - так далее; т.п. - тому подобное; и др. - и другие; в т.ч. - в том числе; пр. - прочие; т.к. - так как; с. - страница; г. - год; гг. - годы; </w:t>
      </w:r>
      <w:r w:rsidR="003D669D" w:rsidRPr="004736BD">
        <w:rPr>
          <w:rFonts w:ascii="Times New Roman" w:hAnsi="Times New Roman" w:cs="Times New Roman"/>
          <w:sz w:val="28"/>
          <w:szCs w:val="28"/>
        </w:rPr>
        <w:lastRenderedPageBreak/>
        <w:t xml:space="preserve">мин. - минимальный; макс. - максимальный; шт. - штуки; св. - свыше; см. - смотри; </w:t>
      </w:r>
      <w:proofErr w:type="spellStart"/>
      <w:r w:rsidR="003D669D" w:rsidRPr="004736BD">
        <w:rPr>
          <w:rFonts w:ascii="Times New Roman" w:hAnsi="Times New Roman" w:cs="Times New Roman"/>
          <w:sz w:val="28"/>
          <w:szCs w:val="28"/>
        </w:rPr>
        <w:t>включ</w:t>
      </w:r>
      <w:proofErr w:type="spellEnd"/>
      <w:r w:rsidR="003D669D" w:rsidRPr="004736BD">
        <w:rPr>
          <w:rFonts w:ascii="Times New Roman" w:hAnsi="Times New Roman" w:cs="Times New Roman"/>
          <w:sz w:val="28"/>
          <w:szCs w:val="28"/>
        </w:rPr>
        <w:t xml:space="preserve">. - включительно; п. - пункт, </w:t>
      </w:r>
      <w:proofErr w:type="spellStart"/>
      <w:r w:rsidR="003D669D" w:rsidRPr="004736BD">
        <w:rPr>
          <w:rFonts w:ascii="Times New Roman" w:hAnsi="Times New Roman" w:cs="Times New Roman"/>
          <w:sz w:val="28"/>
          <w:szCs w:val="28"/>
        </w:rPr>
        <w:t>пп</w:t>
      </w:r>
      <w:proofErr w:type="spellEnd"/>
      <w:r w:rsidR="003D669D" w:rsidRPr="004736BD">
        <w:rPr>
          <w:rFonts w:ascii="Times New Roman" w:hAnsi="Times New Roman" w:cs="Times New Roman"/>
          <w:sz w:val="28"/>
          <w:szCs w:val="28"/>
        </w:rPr>
        <w:t>. - подпункт. При этом сокращения единиц счета применяют только при числовых значениях в таблицах.</w:t>
      </w:r>
    </w:p>
    <w:p w14:paraId="539A791D" w14:textId="49113370" w:rsidR="003D669D" w:rsidRPr="004736B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В стандарте (методическом документе) могут быть дополнительно (наряду с указанными выше) установлены сокращения, применяемые только в данном документе. При этом полное название следует приводить при его первом упоминании в стандарте (методическом документе), а после полного названия в скобках - сокращенное название или аббревиатуру. При последующем упоминании употребляется сокращенное название или аббревиатура.</w:t>
      </w:r>
    </w:p>
    <w:p w14:paraId="682530AA" w14:textId="01228F93" w:rsidR="003D669D" w:rsidRDefault="003D669D">
      <w:pPr>
        <w:pStyle w:val="ConsPlusNormal"/>
        <w:spacing w:before="220"/>
        <w:ind w:firstLine="540"/>
        <w:jc w:val="both"/>
        <w:rPr>
          <w:rFonts w:ascii="Times New Roman" w:hAnsi="Times New Roman" w:cs="Times New Roman"/>
          <w:sz w:val="28"/>
          <w:szCs w:val="28"/>
        </w:rPr>
      </w:pPr>
      <w:r w:rsidRPr="004736BD">
        <w:rPr>
          <w:rFonts w:ascii="Times New Roman" w:hAnsi="Times New Roman" w:cs="Times New Roman"/>
          <w:sz w:val="28"/>
          <w:szCs w:val="28"/>
        </w:rPr>
        <w:t xml:space="preserve">При разработке </w:t>
      </w:r>
      <w:bookmarkStart w:id="8" w:name="_Hlk103681530"/>
      <w:r w:rsidRPr="004736BD">
        <w:rPr>
          <w:rFonts w:ascii="Times New Roman" w:hAnsi="Times New Roman" w:cs="Times New Roman"/>
          <w:sz w:val="28"/>
          <w:szCs w:val="28"/>
        </w:rPr>
        <w:t xml:space="preserve">стандарта (методического документа) </w:t>
      </w:r>
      <w:bookmarkEnd w:id="8"/>
      <w:r w:rsidRPr="004736BD">
        <w:rPr>
          <w:rFonts w:ascii="Times New Roman" w:hAnsi="Times New Roman" w:cs="Times New Roman"/>
          <w:sz w:val="28"/>
          <w:szCs w:val="28"/>
        </w:rPr>
        <w:t>следует избегать излишних (необоснованных) сокращений, которые могут затруднить его использование.</w:t>
      </w:r>
    </w:p>
    <w:p w14:paraId="25EAB380" w14:textId="37F4F8B6" w:rsidR="00DF1129" w:rsidRDefault="00DF1129">
      <w:pPr>
        <w:pStyle w:val="ConsPlusNormal"/>
        <w:spacing w:before="220"/>
        <w:ind w:firstLine="540"/>
        <w:jc w:val="both"/>
        <w:rPr>
          <w:rFonts w:ascii="Times New Roman" w:hAnsi="Times New Roman" w:cs="Times New Roman"/>
          <w:sz w:val="28"/>
          <w:szCs w:val="28"/>
        </w:rPr>
      </w:pPr>
    </w:p>
    <w:p w14:paraId="4BF640D6" w14:textId="41222450" w:rsidR="00DF1129" w:rsidRDefault="00DF1129">
      <w:pPr>
        <w:pStyle w:val="ConsPlusNormal"/>
        <w:spacing w:before="220"/>
        <w:ind w:firstLine="540"/>
        <w:jc w:val="both"/>
        <w:rPr>
          <w:rFonts w:ascii="Times New Roman" w:hAnsi="Times New Roman" w:cs="Times New Roman"/>
          <w:sz w:val="28"/>
          <w:szCs w:val="28"/>
        </w:rPr>
      </w:pPr>
    </w:p>
    <w:p w14:paraId="55D7F158" w14:textId="5852A677" w:rsidR="00DF1129" w:rsidRDefault="00DF1129">
      <w:pPr>
        <w:pStyle w:val="ConsPlusNormal"/>
        <w:spacing w:before="220"/>
        <w:ind w:firstLine="540"/>
        <w:jc w:val="both"/>
        <w:rPr>
          <w:rFonts w:ascii="Times New Roman" w:hAnsi="Times New Roman" w:cs="Times New Roman"/>
          <w:sz w:val="28"/>
          <w:szCs w:val="28"/>
        </w:rPr>
      </w:pPr>
    </w:p>
    <w:p w14:paraId="75C919D7" w14:textId="3EF13B8D" w:rsidR="00DF1129" w:rsidRDefault="00DF1129">
      <w:pPr>
        <w:pStyle w:val="ConsPlusNormal"/>
        <w:spacing w:before="220"/>
        <w:ind w:firstLine="540"/>
        <w:jc w:val="both"/>
        <w:rPr>
          <w:rFonts w:ascii="Times New Roman" w:hAnsi="Times New Roman" w:cs="Times New Roman"/>
          <w:sz w:val="28"/>
          <w:szCs w:val="28"/>
        </w:rPr>
      </w:pPr>
    </w:p>
    <w:p w14:paraId="4786602C" w14:textId="09244A8F" w:rsidR="00DF1129" w:rsidRDefault="00DF1129">
      <w:pPr>
        <w:pStyle w:val="ConsPlusNormal"/>
        <w:spacing w:before="220"/>
        <w:ind w:firstLine="540"/>
        <w:jc w:val="both"/>
        <w:rPr>
          <w:rFonts w:ascii="Times New Roman" w:hAnsi="Times New Roman" w:cs="Times New Roman"/>
          <w:sz w:val="28"/>
          <w:szCs w:val="28"/>
        </w:rPr>
      </w:pPr>
    </w:p>
    <w:p w14:paraId="504D09DE" w14:textId="36807326" w:rsidR="00DF1129" w:rsidRDefault="00DF1129">
      <w:pPr>
        <w:pStyle w:val="ConsPlusNormal"/>
        <w:spacing w:before="220"/>
        <w:ind w:firstLine="540"/>
        <w:jc w:val="both"/>
        <w:rPr>
          <w:rFonts w:ascii="Times New Roman" w:hAnsi="Times New Roman" w:cs="Times New Roman"/>
          <w:sz w:val="28"/>
          <w:szCs w:val="28"/>
        </w:rPr>
      </w:pPr>
    </w:p>
    <w:p w14:paraId="78CE490D" w14:textId="1CD5662B" w:rsidR="00DF1129" w:rsidRDefault="00DF1129">
      <w:pPr>
        <w:pStyle w:val="ConsPlusNormal"/>
        <w:spacing w:before="220"/>
        <w:ind w:firstLine="540"/>
        <w:jc w:val="both"/>
        <w:rPr>
          <w:rFonts w:ascii="Times New Roman" w:hAnsi="Times New Roman" w:cs="Times New Roman"/>
          <w:sz w:val="28"/>
          <w:szCs w:val="28"/>
        </w:rPr>
      </w:pPr>
    </w:p>
    <w:p w14:paraId="41BD4F92" w14:textId="16A2669D" w:rsidR="00DF1129" w:rsidRDefault="00DF1129">
      <w:pPr>
        <w:pStyle w:val="ConsPlusNormal"/>
        <w:spacing w:before="220"/>
        <w:ind w:firstLine="540"/>
        <w:jc w:val="both"/>
        <w:rPr>
          <w:rFonts w:ascii="Times New Roman" w:hAnsi="Times New Roman" w:cs="Times New Roman"/>
          <w:sz w:val="28"/>
          <w:szCs w:val="28"/>
        </w:rPr>
      </w:pPr>
    </w:p>
    <w:p w14:paraId="6F474EF4" w14:textId="1DACD024" w:rsidR="00DF1129" w:rsidRDefault="00DF1129">
      <w:pPr>
        <w:pStyle w:val="ConsPlusNormal"/>
        <w:spacing w:before="220"/>
        <w:ind w:firstLine="540"/>
        <w:jc w:val="both"/>
        <w:rPr>
          <w:rFonts w:ascii="Times New Roman" w:hAnsi="Times New Roman" w:cs="Times New Roman"/>
          <w:sz w:val="28"/>
          <w:szCs w:val="28"/>
        </w:rPr>
      </w:pPr>
    </w:p>
    <w:p w14:paraId="09B9C554" w14:textId="36D3EF99" w:rsidR="00DF1129" w:rsidRDefault="00DF1129">
      <w:pPr>
        <w:pStyle w:val="ConsPlusNormal"/>
        <w:spacing w:before="220"/>
        <w:ind w:firstLine="540"/>
        <w:jc w:val="both"/>
        <w:rPr>
          <w:rFonts w:ascii="Times New Roman" w:hAnsi="Times New Roman" w:cs="Times New Roman"/>
          <w:sz w:val="28"/>
          <w:szCs w:val="28"/>
        </w:rPr>
      </w:pPr>
    </w:p>
    <w:p w14:paraId="7B9B9061" w14:textId="19FEC43D" w:rsidR="00DF1129" w:rsidRDefault="00DF1129">
      <w:pPr>
        <w:pStyle w:val="ConsPlusNormal"/>
        <w:spacing w:before="220"/>
        <w:ind w:firstLine="540"/>
        <w:jc w:val="both"/>
        <w:rPr>
          <w:rFonts w:ascii="Times New Roman" w:hAnsi="Times New Roman" w:cs="Times New Roman"/>
          <w:sz w:val="28"/>
          <w:szCs w:val="28"/>
        </w:rPr>
      </w:pPr>
    </w:p>
    <w:p w14:paraId="5DBB1A52" w14:textId="6DEDA489" w:rsidR="00DF1129" w:rsidRDefault="00DF1129">
      <w:pPr>
        <w:pStyle w:val="ConsPlusNormal"/>
        <w:spacing w:before="220"/>
        <w:ind w:firstLine="540"/>
        <w:jc w:val="both"/>
        <w:rPr>
          <w:rFonts w:ascii="Times New Roman" w:hAnsi="Times New Roman" w:cs="Times New Roman"/>
          <w:sz w:val="28"/>
          <w:szCs w:val="28"/>
        </w:rPr>
      </w:pPr>
    </w:p>
    <w:p w14:paraId="50CE196C" w14:textId="0DB2359B" w:rsidR="00DF1129" w:rsidRDefault="00DF1129">
      <w:pPr>
        <w:pStyle w:val="ConsPlusNormal"/>
        <w:spacing w:before="220"/>
        <w:ind w:firstLine="540"/>
        <w:jc w:val="both"/>
        <w:rPr>
          <w:rFonts w:ascii="Times New Roman" w:hAnsi="Times New Roman" w:cs="Times New Roman"/>
          <w:sz w:val="28"/>
          <w:szCs w:val="28"/>
        </w:rPr>
      </w:pPr>
    </w:p>
    <w:p w14:paraId="08BF27F8" w14:textId="286D1276" w:rsidR="00DF1129" w:rsidRDefault="00DF1129">
      <w:pPr>
        <w:pStyle w:val="ConsPlusNormal"/>
        <w:spacing w:before="220"/>
        <w:ind w:firstLine="540"/>
        <w:jc w:val="both"/>
        <w:rPr>
          <w:rFonts w:ascii="Times New Roman" w:hAnsi="Times New Roman" w:cs="Times New Roman"/>
          <w:sz w:val="28"/>
          <w:szCs w:val="28"/>
        </w:rPr>
      </w:pPr>
    </w:p>
    <w:p w14:paraId="7B6A09A3" w14:textId="2E00AB13" w:rsidR="00DF1129" w:rsidRDefault="00DF1129">
      <w:pPr>
        <w:pStyle w:val="ConsPlusNormal"/>
        <w:spacing w:before="220"/>
        <w:ind w:firstLine="540"/>
        <w:jc w:val="both"/>
        <w:rPr>
          <w:rFonts w:ascii="Times New Roman" w:hAnsi="Times New Roman" w:cs="Times New Roman"/>
          <w:sz w:val="28"/>
          <w:szCs w:val="28"/>
        </w:rPr>
      </w:pPr>
    </w:p>
    <w:p w14:paraId="6AAFD14A" w14:textId="75FCF878" w:rsidR="00DF1129" w:rsidRDefault="00DF1129">
      <w:pPr>
        <w:pStyle w:val="ConsPlusNormal"/>
        <w:spacing w:before="220"/>
        <w:ind w:firstLine="540"/>
        <w:jc w:val="both"/>
        <w:rPr>
          <w:rFonts w:ascii="Times New Roman" w:hAnsi="Times New Roman" w:cs="Times New Roman"/>
          <w:sz w:val="28"/>
          <w:szCs w:val="28"/>
        </w:rPr>
      </w:pPr>
    </w:p>
    <w:p w14:paraId="04D505B7" w14:textId="7B48E32B" w:rsidR="00DF1129" w:rsidRDefault="00DF1129">
      <w:pPr>
        <w:pStyle w:val="ConsPlusNormal"/>
        <w:spacing w:before="220"/>
        <w:ind w:firstLine="540"/>
        <w:jc w:val="both"/>
        <w:rPr>
          <w:rFonts w:ascii="Times New Roman" w:hAnsi="Times New Roman" w:cs="Times New Roman"/>
          <w:sz w:val="28"/>
          <w:szCs w:val="28"/>
        </w:rPr>
      </w:pPr>
    </w:p>
    <w:p w14:paraId="7D3900F4" w14:textId="6D227D4B" w:rsidR="00DF1129" w:rsidRDefault="00DF1129" w:rsidP="00DF112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750EF472" w14:textId="7102385B" w:rsidR="00DF1129" w:rsidRPr="004736BD" w:rsidRDefault="00DF1129" w:rsidP="00DF1129">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к стандарту организации деятельности</w:t>
      </w:r>
    </w:p>
    <w:p w14:paraId="59C4B379" w14:textId="77777777" w:rsidR="00DF1129" w:rsidRPr="004736BD" w:rsidRDefault="00DF1129" w:rsidP="00DF1129">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 xml:space="preserve">Контрольно-счетной палаты Ханкайского </w:t>
      </w:r>
    </w:p>
    <w:p w14:paraId="6A25FEBF" w14:textId="77777777" w:rsidR="00DF1129" w:rsidRPr="004736BD" w:rsidRDefault="00DF1129" w:rsidP="00DF1129">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 xml:space="preserve">муниципального округа СОД 01. </w:t>
      </w:r>
      <w:r>
        <w:rPr>
          <w:rFonts w:ascii="Times New Roman" w:hAnsi="Times New Roman" w:cs="Times New Roman"/>
          <w:sz w:val="28"/>
          <w:szCs w:val="28"/>
        </w:rPr>
        <w:t>«</w:t>
      </w:r>
      <w:r w:rsidRPr="004736BD">
        <w:rPr>
          <w:rFonts w:ascii="Times New Roman" w:hAnsi="Times New Roman" w:cs="Times New Roman"/>
          <w:sz w:val="28"/>
          <w:szCs w:val="28"/>
        </w:rPr>
        <w:t xml:space="preserve">Организация </w:t>
      </w:r>
    </w:p>
    <w:p w14:paraId="4EAAE4C4" w14:textId="77777777" w:rsidR="00DF1129" w:rsidRPr="004736BD" w:rsidRDefault="00DF1129" w:rsidP="00DF1129">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методологического обеспечения деятельности</w:t>
      </w:r>
    </w:p>
    <w:p w14:paraId="71F472D1" w14:textId="12F2D0A2" w:rsidR="00DF1129" w:rsidRDefault="00DF1129" w:rsidP="00DF1129">
      <w:pPr>
        <w:pStyle w:val="ConsPlusNormal"/>
        <w:jc w:val="right"/>
        <w:rPr>
          <w:rFonts w:ascii="Times New Roman" w:hAnsi="Times New Roman" w:cs="Times New Roman"/>
          <w:sz w:val="28"/>
          <w:szCs w:val="28"/>
        </w:rPr>
      </w:pPr>
      <w:r w:rsidRPr="004736BD">
        <w:rPr>
          <w:rFonts w:ascii="Times New Roman" w:hAnsi="Times New Roman" w:cs="Times New Roman"/>
          <w:sz w:val="28"/>
          <w:szCs w:val="28"/>
        </w:rPr>
        <w:t xml:space="preserve"> Контрольно-счетной палаты Ханкайского</w:t>
      </w:r>
      <w:r>
        <w:rPr>
          <w:rFonts w:ascii="Times New Roman" w:hAnsi="Times New Roman" w:cs="Times New Roman"/>
          <w:sz w:val="28"/>
          <w:szCs w:val="28"/>
        </w:rPr>
        <w:t xml:space="preserve">                                                                      </w:t>
      </w:r>
      <w:r w:rsidRPr="004736BD">
        <w:rPr>
          <w:rFonts w:ascii="Times New Roman" w:hAnsi="Times New Roman" w:cs="Times New Roman"/>
          <w:sz w:val="28"/>
          <w:szCs w:val="28"/>
        </w:rPr>
        <w:t>муниципального округа</w:t>
      </w:r>
      <w:r>
        <w:rPr>
          <w:rFonts w:ascii="Times New Roman" w:hAnsi="Times New Roman" w:cs="Times New Roman"/>
          <w:sz w:val="28"/>
          <w:szCs w:val="28"/>
        </w:rPr>
        <w:t>»</w:t>
      </w:r>
    </w:p>
    <w:p w14:paraId="0AC6B9B1" w14:textId="609D41DD" w:rsidR="00AB6CB2" w:rsidRDefault="00AB6CB2" w:rsidP="00AB6CB2">
      <w:pPr>
        <w:pStyle w:val="ConsPlusNormal"/>
        <w:jc w:val="center"/>
        <w:rPr>
          <w:rFonts w:ascii="Times New Roman" w:hAnsi="Times New Roman" w:cs="Times New Roman"/>
          <w:sz w:val="18"/>
          <w:szCs w:val="18"/>
        </w:rPr>
      </w:pPr>
    </w:p>
    <w:p w14:paraId="014579E5" w14:textId="083A8B01" w:rsidR="00AB6CB2" w:rsidRDefault="00AB6CB2" w:rsidP="00AB6CB2">
      <w:pPr>
        <w:pStyle w:val="ConsPlusNormal"/>
        <w:jc w:val="center"/>
        <w:rPr>
          <w:rFonts w:ascii="Times New Roman" w:hAnsi="Times New Roman" w:cs="Times New Roman"/>
          <w:sz w:val="18"/>
          <w:szCs w:val="1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D861B01" wp14:editId="5737B16E">
                <wp:simplePos x="0" y="0"/>
                <wp:positionH relativeFrom="column">
                  <wp:posOffset>2329815</wp:posOffset>
                </wp:positionH>
                <wp:positionV relativeFrom="paragraph">
                  <wp:posOffset>78740</wp:posOffset>
                </wp:positionV>
                <wp:extent cx="866775" cy="485775"/>
                <wp:effectExtent l="0" t="0" r="28575" b="2857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86677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282C42" w14:textId="77777777" w:rsidR="00AB6CB2" w:rsidRPr="0016151D" w:rsidRDefault="00AB6CB2" w:rsidP="00AB6CB2">
                            <w:pPr>
                              <w:pStyle w:val="ConsPlusNormal"/>
                              <w:jc w:val="center"/>
                              <w:rPr>
                                <w:rFonts w:ascii="Times New Roman" w:hAnsi="Times New Roman" w:cs="Times New Roman"/>
                                <w:sz w:val="18"/>
                                <w:szCs w:val="18"/>
                              </w:rPr>
                            </w:pPr>
                            <w:r w:rsidRPr="0016151D">
                              <w:rPr>
                                <w:rFonts w:ascii="Times New Roman" w:hAnsi="Times New Roman" w:cs="Times New Roman"/>
                                <w:sz w:val="18"/>
                                <w:szCs w:val="18"/>
                              </w:rPr>
                              <w:t>Герб Ханкайского МО</w:t>
                            </w:r>
                          </w:p>
                          <w:p w14:paraId="1F78402D" w14:textId="77777777" w:rsidR="00AB6CB2" w:rsidRDefault="00AB6CB2" w:rsidP="00AB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1B01" id="Прямоугольник 1" o:spid="_x0000_s1026" style="position:absolute;left:0;text-align:left;margin-left:183.45pt;margin-top:6.2pt;width:68.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" fillcolor="white [3201]" strokecolor="#70ad47 [3209]" strokeweight="1pt">
                <v:textbox>
                  <w:txbxContent>
                    <w:p w14:paraId="12282C42" w14:textId="77777777" w:rsidR="00AB6CB2" w:rsidRPr="0016151D" w:rsidRDefault="00AB6CB2" w:rsidP="00AB6CB2">
                      <w:pPr>
                        <w:pStyle w:val="ConsPlusNormal"/>
                        <w:jc w:val="center"/>
                        <w:rPr>
                          <w:rFonts w:ascii="Times New Roman" w:hAnsi="Times New Roman" w:cs="Times New Roman"/>
                          <w:sz w:val="18"/>
                          <w:szCs w:val="18"/>
                        </w:rPr>
                      </w:pPr>
                      <w:r w:rsidRPr="0016151D">
                        <w:rPr>
                          <w:rFonts w:ascii="Times New Roman" w:hAnsi="Times New Roman" w:cs="Times New Roman"/>
                          <w:sz w:val="18"/>
                          <w:szCs w:val="18"/>
                        </w:rPr>
                        <w:t>Герб Ханкайского МО</w:t>
                      </w:r>
                    </w:p>
                    <w:p w14:paraId="1F78402D" w14:textId="77777777" w:rsidR="00AB6CB2" w:rsidRDefault="00AB6CB2" w:rsidP="00AB6CB2">
                      <w:pPr>
                        <w:jc w:val="center"/>
                      </w:pPr>
                    </w:p>
                  </w:txbxContent>
                </v:textbox>
                <w10:wrap type="square"/>
              </v:rect>
            </w:pict>
          </mc:Fallback>
        </mc:AlternateContent>
      </w:r>
    </w:p>
    <w:p w14:paraId="60953C9A" w14:textId="77777777" w:rsidR="00DF1129" w:rsidRDefault="00DF1129" w:rsidP="00DF1129">
      <w:pPr>
        <w:pStyle w:val="ConsPlusNormal"/>
        <w:jc w:val="right"/>
        <w:rPr>
          <w:rFonts w:ascii="Times New Roman" w:hAnsi="Times New Roman" w:cs="Times New Roman"/>
          <w:sz w:val="28"/>
          <w:szCs w:val="28"/>
        </w:rPr>
      </w:pPr>
    </w:p>
    <w:p w14:paraId="56226DAA" w14:textId="77777777" w:rsidR="00AB6CB2" w:rsidRDefault="00AB6CB2" w:rsidP="00DF1129">
      <w:pPr>
        <w:jc w:val="center"/>
        <w:rPr>
          <w:rFonts w:ascii="Times New Roman" w:hAnsi="Times New Roman"/>
          <w:b/>
          <w:bCs/>
          <w:sz w:val="36"/>
          <w:szCs w:val="36"/>
        </w:rPr>
      </w:pPr>
    </w:p>
    <w:p w14:paraId="64C36E58" w14:textId="09A9E77D" w:rsidR="00DF1129" w:rsidRPr="00DF1129" w:rsidRDefault="00DF1129" w:rsidP="00DF1129">
      <w:pPr>
        <w:jc w:val="center"/>
        <w:rPr>
          <w:rFonts w:ascii="Times New Roman" w:hAnsi="Times New Roman"/>
          <w:b/>
          <w:bCs/>
          <w:sz w:val="36"/>
          <w:szCs w:val="36"/>
        </w:rPr>
      </w:pPr>
      <w:r w:rsidRPr="00DF1129">
        <w:rPr>
          <w:rFonts w:ascii="Times New Roman" w:hAnsi="Times New Roman"/>
          <w:b/>
          <w:bCs/>
          <w:sz w:val="36"/>
          <w:szCs w:val="36"/>
        </w:rPr>
        <w:t>Контрольно-счетная палата Ханкайского муниципального округа Приморского края</w:t>
      </w:r>
    </w:p>
    <w:p w14:paraId="386D16BD" w14:textId="77777777" w:rsidR="00DF1129" w:rsidRPr="00BC2D24" w:rsidRDefault="00DF1129" w:rsidP="00DF1129">
      <w:pPr>
        <w:spacing w:after="0"/>
        <w:jc w:val="center"/>
        <w:rPr>
          <w:rFonts w:ascii="Times New Roman" w:hAnsi="Times New Roman"/>
          <w:sz w:val="28"/>
          <w:szCs w:val="28"/>
        </w:rPr>
      </w:pPr>
    </w:p>
    <w:p w14:paraId="4C0E294D" w14:textId="77777777" w:rsidR="00DF1129" w:rsidRPr="00BC2D24" w:rsidRDefault="00DF1129" w:rsidP="00DF1129">
      <w:pPr>
        <w:spacing w:after="0"/>
        <w:jc w:val="center"/>
        <w:rPr>
          <w:rFonts w:ascii="Times New Roman" w:hAnsi="Times New Roman"/>
          <w:sz w:val="28"/>
          <w:szCs w:val="28"/>
        </w:rPr>
      </w:pPr>
    </w:p>
    <w:p w14:paraId="0A4B1F01" w14:textId="66D559C8" w:rsidR="00DF1129" w:rsidRPr="003929F4" w:rsidRDefault="00DF1129" w:rsidP="00DF1129">
      <w:pPr>
        <w:spacing w:after="0" w:line="360" w:lineRule="auto"/>
        <w:jc w:val="center"/>
        <w:rPr>
          <w:rFonts w:ascii="Times New Roman" w:hAnsi="Times New Roman"/>
          <w:sz w:val="28"/>
          <w:szCs w:val="28"/>
        </w:rPr>
      </w:pPr>
      <w:r w:rsidRPr="003929F4">
        <w:rPr>
          <w:rFonts w:ascii="Times New Roman" w:hAnsi="Times New Roman"/>
          <w:sz w:val="28"/>
          <w:szCs w:val="28"/>
        </w:rPr>
        <w:t xml:space="preserve">СТАНДАРТ </w:t>
      </w:r>
      <w:r>
        <w:rPr>
          <w:rFonts w:ascii="Times New Roman" w:hAnsi="Times New Roman"/>
          <w:sz w:val="28"/>
          <w:szCs w:val="28"/>
        </w:rPr>
        <w:t>ОРГАНИЗАЦИИ ДЕЯТЕЛЬНОСТИ</w:t>
      </w:r>
    </w:p>
    <w:p w14:paraId="7EF12C45" w14:textId="77777777" w:rsidR="00DF1129" w:rsidRDefault="00DF1129" w:rsidP="00DF1129">
      <w:pPr>
        <w:spacing w:after="0"/>
        <w:jc w:val="center"/>
        <w:rPr>
          <w:rFonts w:ascii="Times New Roman" w:hAnsi="Times New Roman"/>
          <w:sz w:val="28"/>
          <w:szCs w:val="28"/>
        </w:rPr>
      </w:pPr>
    </w:p>
    <w:p w14:paraId="67332284" w14:textId="38568877" w:rsidR="00DF1129" w:rsidRPr="00BC2D24" w:rsidRDefault="00DF1129" w:rsidP="0016151D">
      <w:pPr>
        <w:spacing w:after="0"/>
        <w:jc w:val="center"/>
        <w:rPr>
          <w:rFonts w:ascii="Times New Roman" w:hAnsi="Times New Roman"/>
          <w:b/>
          <w:sz w:val="32"/>
          <w:szCs w:val="32"/>
        </w:rPr>
      </w:pPr>
      <w:r w:rsidRPr="0016151D">
        <w:rPr>
          <w:rFonts w:ascii="Times New Roman" w:hAnsi="Times New Roman"/>
          <w:b/>
          <w:bCs/>
          <w:sz w:val="32"/>
          <w:szCs w:val="32"/>
        </w:rPr>
        <w:t xml:space="preserve">СОД </w:t>
      </w:r>
      <w:r w:rsidR="0016151D" w:rsidRPr="0016151D">
        <w:rPr>
          <w:rFonts w:ascii="Times New Roman" w:hAnsi="Times New Roman"/>
          <w:b/>
          <w:bCs/>
          <w:sz w:val="32"/>
          <w:szCs w:val="32"/>
        </w:rPr>
        <w:t xml:space="preserve">01 «ОРГАНИЗАЦИЯ </w:t>
      </w:r>
      <w:r w:rsidRPr="0016151D">
        <w:rPr>
          <w:rFonts w:ascii="Times New Roman" w:hAnsi="Times New Roman"/>
          <w:b/>
          <w:bCs/>
          <w:sz w:val="32"/>
          <w:szCs w:val="32"/>
        </w:rPr>
        <w:t>МЕТОДОЛОГИЧЕСКОГО</w:t>
      </w:r>
      <w:r>
        <w:rPr>
          <w:rFonts w:ascii="Times New Roman" w:hAnsi="Times New Roman"/>
          <w:b/>
          <w:sz w:val="32"/>
          <w:szCs w:val="32"/>
        </w:rPr>
        <w:t xml:space="preserve"> ОБЕСПЕЧЕНИЯ ДЕЯТЕЛЬНОСТИ</w:t>
      </w:r>
      <w:r w:rsidR="0016151D">
        <w:rPr>
          <w:rFonts w:ascii="Times New Roman" w:hAnsi="Times New Roman"/>
          <w:b/>
          <w:sz w:val="32"/>
          <w:szCs w:val="32"/>
        </w:rPr>
        <w:t xml:space="preserve"> </w:t>
      </w:r>
      <w:r>
        <w:rPr>
          <w:rFonts w:ascii="Times New Roman" w:hAnsi="Times New Roman"/>
          <w:b/>
          <w:sz w:val="32"/>
          <w:szCs w:val="32"/>
        </w:rPr>
        <w:t>КОНТРОЛЬНО-СЧЕТНОЙ ПАЛАТЫ</w:t>
      </w:r>
      <w:r w:rsidR="0016151D">
        <w:rPr>
          <w:rFonts w:ascii="Times New Roman" w:hAnsi="Times New Roman"/>
          <w:b/>
          <w:sz w:val="32"/>
          <w:szCs w:val="32"/>
        </w:rPr>
        <w:t xml:space="preserve"> ХАНКАЙСКОГО МУНИЦИПАЛЬНОГО</w:t>
      </w:r>
      <w:r>
        <w:rPr>
          <w:rFonts w:ascii="Times New Roman" w:hAnsi="Times New Roman"/>
          <w:b/>
          <w:sz w:val="32"/>
          <w:szCs w:val="32"/>
        </w:rPr>
        <w:t xml:space="preserve"> </w:t>
      </w:r>
      <w:r w:rsidR="0016151D">
        <w:rPr>
          <w:rFonts w:ascii="Times New Roman" w:hAnsi="Times New Roman"/>
          <w:b/>
          <w:sz w:val="32"/>
          <w:szCs w:val="32"/>
        </w:rPr>
        <w:t>ОКРУГА</w:t>
      </w:r>
      <w:r>
        <w:rPr>
          <w:rFonts w:ascii="Times New Roman" w:hAnsi="Times New Roman"/>
          <w:b/>
          <w:sz w:val="32"/>
          <w:szCs w:val="32"/>
        </w:rPr>
        <w:t xml:space="preserve"> ПРИМОРСКОГО КРАЯ</w:t>
      </w:r>
      <w:r w:rsidR="0016151D">
        <w:rPr>
          <w:rFonts w:ascii="Times New Roman" w:hAnsi="Times New Roman"/>
          <w:b/>
          <w:sz w:val="32"/>
          <w:szCs w:val="32"/>
        </w:rPr>
        <w:t>»</w:t>
      </w:r>
    </w:p>
    <w:p w14:paraId="2FBFFCD8" w14:textId="77777777" w:rsidR="00DF1129" w:rsidRPr="00BC2D24" w:rsidRDefault="00DF1129" w:rsidP="00DF1129">
      <w:pPr>
        <w:spacing w:after="0"/>
        <w:jc w:val="center"/>
        <w:rPr>
          <w:rFonts w:ascii="Times New Roman" w:hAnsi="Times New Roman"/>
          <w:b/>
          <w:sz w:val="28"/>
          <w:szCs w:val="28"/>
        </w:rPr>
      </w:pPr>
    </w:p>
    <w:p w14:paraId="7353AA9B" w14:textId="0E9EA175" w:rsidR="00DF1129" w:rsidRDefault="00DF1129" w:rsidP="00DF1129">
      <w:pPr>
        <w:spacing w:after="0"/>
        <w:jc w:val="center"/>
        <w:rPr>
          <w:rFonts w:ascii="Times New Roman" w:hAnsi="Times New Roman"/>
          <w:b/>
          <w:sz w:val="28"/>
          <w:szCs w:val="28"/>
        </w:rPr>
      </w:pPr>
    </w:p>
    <w:p w14:paraId="76A4BD79" w14:textId="77777777" w:rsidR="00AB6CB2" w:rsidRPr="00BC2D24" w:rsidRDefault="00AB6CB2" w:rsidP="00DF1129">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3667"/>
        <w:gridCol w:w="5688"/>
      </w:tblGrid>
      <w:tr w:rsidR="00DF1129" w:rsidRPr="00BC2D24" w14:paraId="7EF28071" w14:textId="77777777" w:rsidTr="00EC4BDF">
        <w:tc>
          <w:tcPr>
            <w:tcW w:w="3794" w:type="dxa"/>
          </w:tcPr>
          <w:p w14:paraId="6BC4E8BA" w14:textId="77777777" w:rsidR="00DF1129" w:rsidRPr="00BC2D24" w:rsidRDefault="00DF1129" w:rsidP="00EC4BDF">
            <w:pPr>
              <w:spacing w:after="0"/>
              <w:jc w:val="center"/>
              <w:rPr>
                <w:rFonts w:ascii="Times New Roman" w:hAnsi="Times New Roman"/>
                <w:sz w:val="28"/>
                <w:szCs w:val="28"/>
              </w:rPr>
            </w:pPr>
          </w:p>
        </w:tc>
        <w:tc>
          <w:tcPr>
            <w:tcW w:w="5776" w:type="dxa"/>
          </w:tcPr>
          <w:p w14:paraId="7C21217A" w14:textId="0A643013" w:rsidR="00DF1129" w:rsidRDefault="00DF1129" w:rsidP="00EC4BDF">
            <w:pPr>
              <w:spacing w:after="0"/>
              <w:rPr>
                <w:rFonts w:ascii="Times New Roman" w:hAnsi="Times New Roman"/>
                <w:sz w:val="28"/>
                <w:szCs w:val="28"/>
              </w:rPr>
            </w:pPr>
            <w:r w:rsidRPr="00BC2D24">
              <w:rPr>
                <w:rFonts w:ascii="Times New Roman" w:hAnsi="Times New Roman"/>
                <w:sz w:val="28"/>
                <w:szCs w:val="28"/>
              </w:rPr>
              <w:t>Утвержд</w:t>
            </w:r>
            <w:r w:rsidR="0016151D">
              <w:rPr>
                <w:rFonts w:ascii="Times New Roman" w:hAnsi="Times New Roman"/>
                <w:sz w:val="28"/>
                <w:szCs w:val="28"/>
              </w:rPr>
              <w:t xml:space="preserve">ен распоряжением </w:t>
            </w:r>
          </w:p>
          <w:p w14:paraId="1E0E338B" w14:textId="18816BDD" w:rsidR="00DF1129" w:rsidRDefault="0016151D" w:rsidP="00EC4BDF">
            <w:pPr>
              <w:spacing w:after="0"/>
              <w:rPr>
                <w:rFonts w:ascii="Times New Roman" w:hAnsi="Times New Roman"/>
                <w:sz w:val="28"/>
                <w:szCs w:val="28"/>
              </w:rPr>
            </w:pPr>
            <w:r>
              <w:rPr>
                <w:rFonts w:ascii="Times New Roman" w:hAnsi="Times New Roman"/>
                <w:sz w:val="28"/>
                <w:szCs w:val="28"/>
              </w:rPr>
              <w:t>К</w:t>
            </w:r>
            <w:r w:rsidR="00DF1129" w:rsidRPr="00657A73">
              <w:rPr>
                <w:rFonts w:ascii="Times New Roman" w:hAnsi="Times New Roman"/>
                <w:sz w:val="28"/>
                <w:szCs w:val="28"/>
              </w:rPr>
              <w:t>онтрольно-счетной</w:t>
            </w:r>
            <w:r w:rsidR="00DF1129">
              <w:rPr>
                <w:rFonts w:ascii="Times New Roman" w:hAnsi="Times New Roman"/>
                <w:sz w:val="28"/>
                <w:szCs w:val="28"/>
              </w:rPr>
              <w:t xml:space="preserve"> палаты</w:t>
            </w:r>
            <w:r>
              <w:rPr>
                <w:rFonts w:ascii="Times New Roman" w:hAnsi="Times New Roman"/>
                <w:sz w:val="28"/>
                <w:szCs w:val="28"/>
              </w:rPr>
              <w:t xml:space="preserve"> Ханкайского муниципального округа</w:t>
            </w:r>
          </w:p>
          <w:p w14:paraId="1356AB33" w14:textId="73072F7F" w:rsidR="00DF1129" w:rsidRPr="00871BC6" w:rsidRDefault="0016151D" w:rsidP="00EC4BDF">
            <w:pPr>
              <w:spacing w:after="0"/>
              <w:rPr>
                <w:rFonts w:ascii="Times New Roman" w:hAnsi="Times New Roman"/>
                <w:color w:val="FF0000"/>
                <w:sz w:val="28"/>
                <w:szCs w:val="28"/>
              </w:rPr>
            </w:pPr>
            <w:r>
              <w:rPr>
                <w:rFonts w:ascii="Times New Roman" w:hAnsi="Times New Roman"/>
                <w:sz w:val="28"/>
                <w:szCs w:val="28"/>
              </w:rPr>
              <w:t xml:space="preserve">№  </w:t>
            </w:r>
            <w:r w:rsidRPr="0016151D">
              <w:rPr>
                <w:rFonts w:ascii="Times New Roman" w:hAnsi="Times New Roman"/>
                <w:sz w:val="28"/>
                <w:szCs w:val="28"/>
                <w:u w:val="single"/>
              </w:rPr>
              <w:t xml:space="preserve">        </w:t>
            </w:r>
            <w:r>
              <w:rPr>
                <w:rFonts w:ascii="Times New Roman" w:hAnsi="Times New Roman"/>
                <w:sz w:val="28"/>
                <w:szCs w:val="28"/>
              </w:rPr>
              <w:t xml:space="preserve">от </w:t>
            </w:r>
            <w:r w:rsidR="00DF1129" w:rsidRPr="00657A73">
              <w:rPr>
                <w:rFonts w:ascii="Times New Roman" w:hAnsi="Times New Roman"/>
                <w:sz w:val="28"/>
                <w:szCs w:val="28"/>
              </w:rPr>
              <w:t>«___</w:t>
            </w:r>
            <w:r w:rsidR="00DF1129">
              <w:rPr>
                <w:rFonts w:ascii="Times New Roman" w:hAnsi="Times New Roman"/>
                <w:sz w:val="28"/>
                <w:szCs w:val="28"/>
              </w:rPr>
              <w:t>»_________________</w:t>
            </w:r>
          </w:p>
        </w:tc>
      </w:tr>
    </w:tbl>
    <w:p w14:paraId="383662BE" w14:textId="77777777" w:rsidR="00DF1129" w:rsidRDefault="00DF1129" w:rsidP="00DF1129">
      <w:pPr>
        <w:spacing w:after="0"/>
        <w:rPr>
          <w:rFonts w:ascii="Times New Roman" w:hAnsi="Times New Roman"/>
          <w:b/>
          <w:sz w:val="28"/>
          <w:szCs w:val="28"/>
        </w:rPr>
      </w:pPr>
    </w:p>
    <w:p w14:paraId="1976D7E3" w14:textId="75B612CB" w:rsidR="00DF1129" w:rsidRDefault="00DF1129" w:rsidP="00DF1129">
      <w:pPr>
        <w:spacing w:after="0"/>
        <w:jc w:val="center"/>
        <w:rPr>
          <w:rFonts w:ascii="Times New Roman" w:hAnsi="Times New Roman"/>
          <w:b/>
          <w:sz w:val="28"/>
          <w:szCs w:val="28"/>
        </w:rPr>
      </w:pPr>
    </w:p>
    <w:p w14:paraId="64FBF918" w14:textId="318FF798" w:rsidR="0016151D" w:rsidRDefault="0016151D" w:rsidP="00DF1129">
      <w:pPr>
        <w:spacing w:after="0"/>
        <w:jc w:val="center"/>
        <w:rPr>
          <w:rFonts w:ascii="Times New Roman" w:hAnsi="Times New Roman"/>
          <w:b/>
          <w:sz w:val="28"/>
          <w:szCs w:val="28"/>
        </w:rPr>
      </w:pPr>
    </w:p>
    <w:p w14:paraId="1396B043" w14:textId="77777777" w:rsidR="0016151D" w:rsidRDefault="0016151D" w:rsidP="00DF1129">
      <w:pPr>
        <w:spacing w:after="0"/>
        <w:jc w:val="center"/>
        <w:rPr>
          <w:rFonts w:ascii="Times New Roman" w:hAnsi="Times New Roman"/>
          <w:b/>
          <w:sz w:val="28"/>
          <w:szCs w:val="28"/>
        </w:rPr>
      </w:pPr>
    </w:p>
    <w:p w14:paraId="7F44D02A" w14:textId="77777777" w:rsidR="00DF1129" w:rsidRDefault="00DF1129" w:rsidP="00DF1129">
      <w:pPr>
        <w:spacing w:after="0"/>
        <w:jc w:val="center"/>
        <w:rPr>
          <w:rFonts w:ascii="Times New Roman" w:hAnsi="Times New Roman"/>
          <w:b/>
          <w:sz w:val="28"/>
          <w:szCs w:val="28"/>
        </w:rPr>
      </w:pPr>
    </w:p>
    <w:p w14:paraId="0DF2DE03" w14:textId="77777777" w:rsidR="00DF1129" w:rsidRPr="003929F4" w:rsidRDefault="00DF1129" w:rsidP="00DF1129">
      <w:pPr>
        <w:spacing w:after="0"/>
        <w:jc w:val="center"/>
        <w:rPr>
          <w:rFonts w:ascii="Times New Roman" w:hAnsi="Times New Roman"/>
          <w:sz w:val="28"/>
          <w:szCs w:val="28"/>
        </w:rPr>
      </w:pPr>
      <w:r>
        <w:rPr>
          <w:rFonts w:ascii="Times New Roman" w:hAnsi="Times New Roman"/>
          <w:sz w:val="28"/>
          <w:szCs w:val="28"/>
        </w:rPr>
        <w:t>Камень-Рыболов</w:t>
      </w:r>
    </w:p>
    <w:p w14:paraId="145D76A1" w14:textId="609CA8AC" w:rsidR="0016151D" w:rsidRDefault="00DF1129" w:rsidP="0016151D">
      <w:pPr>
        <w:spacing w:after="0"/>
        <w:jc w:val="center"/>
        <w:rPr>
          <w:rFonts w:ascii="Times New Roman" w:hAnsi="Times New Roman"/>
          <w:sz w:val="28"/>
          <w:szCs w:val="28"/>
        </w:rPr>
      </w:pPr>
      <w:r w:rsidRPr="003929F4">
        <w:rPr>
          <w:rFonts w:ascii="Times New Roman" w:hAnsi="Times New Roman"/>
          <w:sz w:val="28"/>
          <w:szCs w:val="28"/>
        </w:rPr>
        <w:t>201</w:t>
      </w:r>
      <w:r>
        <w:rPr>
          <w:rFonts w:ascii="Times New Roman" w:hAnsi="Times New Roman"/>
          <w:sz w:val="28"/>
          <w:szCs w:val="28"/>
        </w:rPr>
        <w:t>5 год</w:t>
      </w:r>
    </w:p>
    <w:p w14:paraId="7C341EAB" w14:textId="77777777" w:rsidR="0016151D" w:rsidRDefault="0016151D" w:rsidP="00DF1129">
      <w:pPr>
        <w:spacing w:after="0"/>
        <w:jc w:val="center"/>
        <w:rPr>
          <w:rFonts w:ascii="Times New Roman" w:hAnsi="Times New Roman"/>
          <w:sz w:val="28"/>
          <w:szCs w:val="28"/>
        </w:rPr>
      </w:pPr>
    </w:p>
    <w:p w14:paraId="476EB20D" w14:textId="7CB168FF" w:rsidR="0016151D" w:rsidRDefault="0016151D" w:rsidP="00DF1129">
      <w:pPr>
        <w:spacing w:after="0"/>
        <w:jc w:val="center"/>
        <w:rPr>
          <w:rFonts w:ascii="Times New Roman" w:hAnsi="Times New Roman"/>
          <w:sz w:val="28"/>
          <w:szCs w:val="28"/>
        </w:rPr>
      </w:pPr>
    </w:p>
    <w:p w14:paraId="75B6372E" w14:textId="3F92C912" w:rsidR="00DF1129" w:rsidRPr="0016151D" w:rsidRDefault="0016151D" w:rsidP="0016151D">
      <w:pPr>
        <w:spacing w:after="0"/>
        <w:jc w:val="center"/>
        <w:rPr>
          <w:rFonts w:ascii="Times New Roman" w:hAnsi="Times New Roman"/>
          <w:b/>
          <w:bCs/>
          <w:i/>
          <w:iCs/>
          <w:sz w:val="28"/>
          <w:szCs w:val="28"/>
        </w:rPr>
      </w:pPr>
      <w:r w:rsidRPr="0016151D">
        <w:rPr>
          <w:rFonts w:ascii="Times New Roman" w:hAnsi="Times New Roman"/>
          <w:b/>
          <w:bCs/>
          <w:i/>
          <w:iCs/>
          <w:sz w:val="28"/>
          <w:szCs w:val="28"/>
        </w:rPr>
        <w:t>Титульный лист стандарта (методического документа)</w:t>
      </w:r>
    </w:p>
    <w:sectPr w:rsidR="00DF1129" w:rsidRPr="0016151D" w:rsidSect="001E1345">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AC54" w14:textId="77777777" w:rsidR="00EC7332" w:rsidRDefault="00EC7332" w:rsidP="00EC7332">
      <w:pPr>
        <w:spacing w:after="0" w:line="240" w:lineRule="auto"/>
      </w:pPr>
      <w:r>
        <w:separator/>
      </w:r>
    </w:p>
  </w:endnote>
  <w:endnote w:type="continuationSeparator" w:id="0">
    <w:p w14:paraId="447CC36D" w14:textId="77777777" w:rsidR="00EC7332" w:rsidRDefault="00EC7332" w:rsidP="00EC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B08B" w14:textId="77777777" w:rsidR="00EC7332" w:rsidRDefault="00EC7332" w:rsidP="00EC7332">
      <w:pPr>
        <w:spacing w:after="0" w:line="240" w:lineRule="auto"/>
      </w:pPr>
      <w:r>
        <w:separator/>
      </w:r>
    </w:p>
  </w:footnote>
  <w:footnote w:type="continuationSeparator" w:id="0">
    <w:p w14:paraId="383B09CE" w14:textId="77777777" w:rsidR="00EC7332" w:rsidRDefault="00EC7332" w:rsidP="00EC7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96595"/>
      <w:docPartObj>
        <w:docPartGallery w:val="Page Numbers (Top of Page)"/>
        <w:docPartUnique/>
      </w:docPartObj>
    </w:sdtPr>
    <w:sdtEndPr/>
    <w:sdtContent>
      <w:p w14:paraId="583B796D" w14:textId="71873F89" w:rsidR="00EC7332" w:rsidRDefault="00EC7332">
        <w:pPr>
          <w:pStyle w:val="a3"/>
          <w:jc w:val="center"/>
        </w:pPr>
        <w:r>
          <w:fldChar w:fldCharType="begin"/>
        </w:r>
        <w:r>
          <w:instrText>PAGE   \* MERGEFORMAT</w:instrText>
        </w:r>
        <w:r>
          <w:fldChar w:fldCharType="separate"/>
        </w:r>
        <w:r>
          <w:t>2</w:t>
        </w:r>
        <w:r>
          <w:fldChar w:fldCharType="end"/>
        </w:r>
      </w:p>
    </w:sdtContent>
  </w:sdt>
  <w:p w14:paraId="122CE81F" w14:textId="77777777" w:rsidR="00EC7332" w:rsidRDefault="00EC73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0F4D"/>
    <w:multiLevelType w:val="hybridMultilevel"/>
    <w:tmpl w:val="56625DA0"/>
    <w:lvl w:ilvl="0" w:tplc="F4285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087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9D"/>
    <w:rsid w:val="00077F2C"/>
    <w:rsid w:val="0016151D"/>
    <w:rsid w:val="00170ECF"/>
    <w:rsid w:val="00217D82"/>
    <w:rsid w:val="002362FE"/>
    <w:rsid w:val="002431BB"/>
    <w:rsid w:val="002B6FE9"/>
    <w:rsid w:val="003D669D"/>
    <w:rsid w:val="0045786C"/>
    <w:rsid w:val="004736BD"/>
    <w:rsid w:val="00493136"/>
    <w:rsid w:val="004C0AB4"/>
    <w:rsid w:val="0059016A"/>
    <w:rsid w:val="005910F4"/>
    <w:rsid w:val="005F7767"/>
    <w:rsid w:val="00621FE0"/>
    <w:rsid w:val="00687EF2"/>
    <w:rsid w:val="006D6CCC"/>
    <w:rsid w:val="006F181D"/>
    <w:rsid w:val="007A5D4D"/>
    <w:rsid w:val="007F4454"/>
    <w:rsid w:val="008312DA"/>
    <w:rsid w:val="0097128E"/>
    <w:rsid w:val="00A03E59"/>
    <w:rsid w:val="00AB6CB2"/>
    <w:rsid w:val="00AC00DD"/>
    <w:rsid w:val="00AF27FF"/>
    <w:rsid w:val="00AF76ED"/>
    <w:rsid w:val="00B66AEA"/>
    <w:rsid w:val="00B731E5"/>
    <w:rsid w:val="00BC62DA"/>
    <w:rsid w:val="00CD30EF"/>
    <w:rsid w:val="00D11E3A"/>
    <w:rsid w:val="00DF1129"/>
    <w:rsid w:val="00EC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1F68"/>
  <w15:chartTrackingRefBased/>
  <w15:docId w15:val="{65D4FC8D-43F5-449F-BBB5-30A9FEAF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1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6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C7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332"/>
    <w:rPr>
      <w:rFonts w:ascii="Calibri" w:eastAsia="Calibri" w:hAnsi="Calibri" w:cs="Times New Roman"/>
    </w:rPr>
  </w:style>
  <w:style w:type="paragraph" w:styleId="a5">
    <w:name w:val="footer"/>
    <w:basedOn w:val="a"/>
    <w:link w:val="a6"/>
    <w:uiPriority w:val="99"/>
    <w:unhideWhenUsed/>
    <w:rsid w:val="00EC7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3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349EA82CDC8153D9DDACF4C3435925E493899D4A00B8E15BF0A10ACA0AD299D1D39E0BF6C2DB21A62F2E393S1l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B349EA82CDC8153D9DDACF4C3435925E493899D4A00B8E15BF0A10ACA0AD299D1D39E0BF6C2DB21A62F2E393S1lEX" TargetMode="External"/><Relationship Id="rId5" Type="http://schemas.openxmlformats.org/officeDocument/2006/relationships/footnotes" Target="footnotes.xml"/><Relationship Id="rId10" Type="http://schemas.openxmlformats.org/officeDocument/2006/relationships/hyperlink" Target="consultantplus://offline/ref=4CB349EA82CDC8153D9DDACF4C3435925E493899D4A00B8E15BF0A10ACA0AD299D1D39E0BF6C2DB21A62F2E393S1lEX" TargetMode="External"/><Relationship Id="rId4" Type="http://schemas.openxmlformats.org/officeDocument/2006/relationships/webSettings" Target="webSettings.xml"/><Relationship Id="rId9" Type="http://schemas.openxmlformats.org/officeDocument/2006/relationships/hyperlink" Target="consultantplus://offline/ref=4CB349EA82CDC8153D9DDACF4C3435925E493899D4A00B8E15BF0A10ACA0AD299D1D39E0BF6C2DB21A62F2E393S1l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18</Pages>
  <Words>4702</Words>
  <Characters>26803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Филаткина Юлия Федоровна</dc:creator>
  <cp:keywords/>
  <dc:description/>
  <cp:lastModifiedBy>Филаткина Юлия Федоровна</cp:lastModifiedBy>
  <cp:revision>7</cp:revision>
  <dcterms:created xsi:type="dcterms:W3CDTF">2022-05-16T23:37:00Z</dcterms:created>
  <dcterms:modified xsi:type="dcterms:W3CDTF">2022-05-30T00:54:00Z</dcterms:modified>
</cp:coreProperties>
</file>