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B" w:rsidRPr="007B750B" w:rsidRDefault="00B87B0B" w:rsidP="00B87B0B">
      <w:pPr>
        <w:pStyle w:val="a3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0B" w:rsidRPr="007B750B" w:rsidRDefault="00B87B0B" w:rsidP="00B87B0B">
      <w:pPr>
        <w:pStyle w:val="a3"/>
        <w:rPr>
          <w:bCs/>
          <w:szCs w:val="28"/>
        </w:rPr>
      </w:pPr>
      <w:r w:rsidRPr="007B750B">
        <w:rPr>
          <w:bCs/>
          <w:szCs w:val="28"/>
        </w:rPr>
        <w:t>АДМИНИСТРАЦИЯ</w:t>
      </w:r>
    </w:p>
    <w:p w:rsidR="00B87B0B" w:rsidRPr="007B750B" w:rsidRDefault="00B87B0B" w:rsidP="00B87B0B">
      <w:pPr>
        <w:pStyle w:val="a3"/>
        <w:rPr>
          <w:b w:val="0"/>
          <w:bCs/>
          <w:szCs w:val="28"/>
        </w:rPr>
      </w:pPr>
      <w:r w:rsidRPr="007B750B">
        <w:rPr>
          <w:b w:val="0"/>
          <w:bCs/>
          <w:szCs w:val="28"/>
        </w:rPr>
        <w:t>ХАНКАЙСКОГО МУНИЦИПАЛЬНОГО ОКРУГА</w:t>
      </w:r>
    </w:p>
    <w:p w:rsidR="00B87B0B" w:rsidRPr="007B750B" w:rsidRDefault="00B87B0B" w:rsidP="00B87B0B">
      <w:pPr>
        <w:pStyle w:val="3"/>
        <w:rPr>
          <w:b w:val="0"/>
          <w:bCs/>
          <w:sz w:val="28"/>
          <w:szCs w:val="28"/>
        </w:rPr>
      </w:pPr>
      <w:r w:rsidRPr="007B750B">
        <w:rPr>
          <w:b w:val="0"/>
          <w:bCs/>
          <w:sz w:val="28"/>
          <w:szCs w:val="28"/>
        </w:rPr>
        <w:t>ПРИМОРСКОГО КРАЯ</w:t>
      </w:r>
    </w:p>
    <w:p w:rsidR="00B87B0B" w:rsidRPr="007B750B" w:rsidRDefault="00B87B0B" w:rsidP="00B87B0B">
      <w:pPr>
        <w:rPr>
          <w:rFonts w:ascii="Times New Roman" w:hAnsi="Times New Roman" w:cs="Times New Roman"/>
        </w:rPr>
      </w:pPr>
    </w:p>
    <w:p w:rsidR="00B87B0B" w:rsidRPr="007B750B" w:rsidRDefault="00B87B0B" w:rsidP="00B87B0B">
      <w:pPr>
        <w:pStyle w:val="3"/>
        <w:rPr>
          <w:b w:val="0"/>
          <w:spacing w:val="60"/>
          <w:sz w:val="28"/>
          <w:szCs w:val="28"/>
        </w:rPr>
      </w:pPr>
      <w:r w:rsidRPr="007B750B">
        <w:rPr>
          <w:b w:val="0"/>
          <w:spacing w:val="60"/>
          <w:sz w:val="28"/>
          <w:szCs w:val="28"/>
        </w:rPr>
        <w:t>ПОСТАНОВЛЕНИЕ</w:t>
      </w:r>
    </w:p>
    <w:p w:rsidR="00B87B0B" w:rsidRPr="007B750B" w:rsidRDefault="00B87B0B" w:rsidP="00B87B0B">
      <w:pPr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1560"/>
        <w:gridCol w:w="1700"/>
        <w:gridCol w:w="3542"/>
        <w:gridCol w:w="286"/>
        <w:gridCol w:w="608"/>
        <w:gridCol w:w="23"/>
        <w:gridCol w:w="645"/>
        <w:gridCol w:w="1420"/>
        <w:gridCol w:w="139"/>
      </w:tblGrid>
      <w:tr w:rsidR="00B87B0B" w:rsidRPr="007B750B" w:rsidTr="005B71EF">
        <w:trPr>
          <w:trHeight w:val="20"/>
        </w:trPr>
        <w:tc>
          <w:tcPr>
            <w:tcW w:w="3260" w:type="dxa"/>
            <w:gridSpan w:val="2"/>
          </w:tcPr>
          <w:p w:rsidR="00B87B0B" w:rsidRPr="007B750B" w:rsidRDefault="00B87B0B" w:rsidP="005B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542" w:type="dxa"/>
          </w:tcPr>
          <w:p w:rsidR="00B87B0B" w:rsidRPr="007B750B" w:rsidRDefault="00B87B0B" w:rsidP="005B71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750B">
              <w:rPr>
                <w:rFonts w:ascii="Times New Roman" w:hAnsi="Times New Roman" w:cs="Times New Roman"/>
              </w:rPr>
              <w:t>с</w:t>
            </w:r>
            <w:proofErr w:type="gramEnd"/>
            <w:r w:rsidRPr="007B750B">
              <w:rPr>
                <w:rFonts w:ascii="Times New Roman" w:hAnsi="Times New Roman" w:cs="Times New Roman"/>
              </w:rPr>
              <w:t>. Камень-Рыболов</w:t>
            </w:r>
          </w:p>
        </w:tc>
        <w:tc>
          <w:tcPr>
            <w:tcW w:w="1562" w:type="dxa"/>
            <w:gridSpan w:val="4"/>
          </w:tcPr>
          <w:p w:rsidR="00B87B0B" w:rsidRPr="007B750B" w:rsidRDefault="00B87B0B" w:rsidP="005B71EF">
            <w:pPr>
              <w:jc w:val="right"/>
              <w:rPr>
                <w:rFonts w:ascii="Times New Roman" w:hAnsi="Times New Roman" w:cs="Times New Roman"/>
              </w:rPr>
            </w:pPr>
            <w:r w:rsidRPr="007B75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gridSpan w:val="2"/>
          </w:tcPr>
          <w:p w:rsidR="00B87B0B" w:rsidRPr="007B750B" w:rsidRDefault="00B87B0B" w:rsidP="005B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B87B0B" w:rsidRPr="007B750B" w:rsidTr="005B71EF">
        <w:trPr>
          <w:trHeight w:val="20"/>
        </w:trPr>
        <w:tc>
          <w:tcPr>
            <w:tcW w:w="9923" w:type="dxa"/>
            <w:gridSpan w:val="9"/>
          </w:tcPr>
          <w:p w:rsidR="00B87B0B" w:rsidRPr="007B750B" w:rsidRDefault="00B87B0B" w:rsidP="005B71EF">
            <w:pPr>
              <w:rPr>
                <w:rFonts w:ascii="Times New Roman" w:hAnsi="Times New Roman" w:cs="Times New Roman"/>
              </w:rPr>
            </w:pPr>
          </w:p>
        </w:tc>
      </w:tr>
      <w:tr w:rsidR="00B87B0B" w:rsidRPr="007B750B" w:rsidTr="005B71EF">
        <w:trPr>
          <w:trHeight w:val="1059"/>
        </w:trPr>
        <w:tc>
          <w:tcPr>
            <w:tcW w:w="1560" w:type="dxa"/>
          </w:tcPr>
          <w:p w:rsidR="00B87B0B" w:rsidRPr="007B750B" w:rsidRDefault="00B87B0B" w:rsidP="005B71EF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136" w:type="dxa"/>
            <w:gridSpan w:val="4"/>
          </w:tcPr>
          <w:p w:rsidR="00B87B0B" w:rsidRPr="007B750B" w:rsidRDefault="00B87B0B" w:rsidP="005B71E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6869">
              <w:rPr>
                <w:rFonts w:ascii="Times New Roman" w:hAnsi="Times New Roman" w:cs="Times New Roman"/>
                <w:b/>
                <w:lang w:eastAsia="en-US"/>
              </w:rPr>
              <w:t xml:space="preserve">Об одобрении Прогноза социально-экономического развития Ханкайского муниципального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округ</w:t>
            </w:r>
            <w:r w:rsidRPr="00196869">
              <w:rPr>
                <w:rFonts w:ascii="Times New Roman" w:hAnsi="Times New Roman" w:cs="Times New Roman"/>
                <w:b/>
                <w:lang w:eastAsia="en-US"/>
              </w:rPr>
              <w:t>а на 202</w:t>
            </w:r>
            <w:r w:rsidR="00284F71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196869">
              <w:rPr>
                <w:rFonts w:ascii="Times New Roman" w:hAnsi="Times New Roman" w:cs="Times New Roman"/>
                <w:b/>
                <w:lang w:eastAsia="en-US"/>
              </w:rPr>
              <w:t xml:space="preserve"> год и на период 202</w:t>
            </w:r>
            <w:r w:rsidR="00284F71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Pr="00196869">
              <w:rPr>
                <w:rFonts w:ascii="Times New Roman" w:hAnsi="Times New Roman" w:cs="Times New Roman"/>
                <w:b/>
                <w:lang w:eastAsia="en-US"/>
              </w:rPr>
              <w:t xml:space="preserve"> и 202</w:t>
            </w:r>
            <w:r w:rsidR="00284F71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196869">
              <w:rPr>
                <w:rFonts w:ascii="Times New Roman" w:hAnsi="Times New Roman" w:cs="Times New Roman"/>
                <w:b/>
                <w:lang w:eastAsia="en-US"/>
              </w:rPr>
              <w:t xml:space="preserve"> годов</w:t>
            </w:r>
          </w:p>
        </w:tc>
        <w:tc>
          <w:tcPr>
            <w:tcW w:w="2227" w:type="dxa"/>
            <w:gridSpan w:val="4"/>
          </w:tcPr>
          <w:p w:rsidR="00B87B0B" w:rsidRPr="007B750B" w:rsidRDefault="00B87B0B" w:rsidP="005B71EF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87B0B" w:rsidRPr="007B750B" w:rsidTr="005B71EF">
        <w:trPr>
          <w:trHeight w:val="296"/>
        </w:trPr>
        <w:tc>
          <w:tcPr>
            <w:tcW w:w="9923" w:type="dxa"/>
            <w:gridSpan w:val="9"/>
          </w:tcPr>
          <w:p w:rsidR="00B87B0B" w:rsidRPr="007B750B" w:rsidRDefault="00B87B0B" w:rsidP="005B71EF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7B0B" w:rsidRPr="007B750B" w:rsidTr="005B71EF">
        <w:trPr>
          <w:trHeight w:val="304"/>
        </w:trPr>
        <w:tc>
          <w:tcPr>
            <w:tcW w:w="9923" w:type="dxa"/>
            <w:gridSpan w:val="9"/>
          </w:tcPr>
          <w:p w:rsidR="00B87B0B" w:rsidRPr="007B750B" w:rsidRDefault="00B87B0B" w:rsidP="005B71EF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7B0B" w:rsidRPr="007B750B" w:rsidTr="005B71EF">
        <w:trPr>
          <w:trHeight w:val="308"/>
        </w:trPr>
        <w:tc>
          <w:tcPr>
            <w:tcW w:w="9923" w:type="dxa"/>
            <w:gridSpan w:val="9"/>
          </w:tcPr>
          <w:p w:rsidR="00B87B0B" w:rsidRPr="007B750B" w:rsidRDefault="00B87B0B" w:rsidP="005B71EF">
            <w:pPr>
              <w:pStyle w:val="a6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196869">
              <w:rPr>
                <w:sz w:val="28"/>
                <w:szCs w:val="28"/>
                <w:lang w:eastAsia="en-US"/>
              </w:rPr>
              <w:t xml:space="preserve">В </w:t>
            </w:r>
            <w:r w:rsidRPr="00976F56">
              <w:rPr>
                <w:sz w:val="28"/>
                <w:szCs w:val="28"/>
                <w:lang w:eastAsia="en-US"/>
              </w:rPr>
              <w:t>соответствии с Бюджетным кодексом Российской Федерации, решени</w:t>
            </w:r>
            <w:r>
              <w:rPr>
                <w:sz w:val="28"/>
                <w:szCs w:val="28"/>
                <w:lang w:eastAsia="en-US"/>
              </w:rPr>
              <w:t>ем</w:t>
            </w:r>
            <w:r w:rsidRPr="00976F56">
              <w:rPr>
                <w:sz w:val="28"/>
                <w:szCs w:val="28"/>
                <w:lang w:eastAsia="en-US"/>
              </w:rPr>
              <w:t xml:space="preserve"> Думы Х</w:t>
            </w:r>
            <w:r>
              <w:rPr>
                <w:sz w:val="28"/>
                <w:szCs w:val="28"/>
                <w:lang w:eastAsia="en-US"/>
              </w:rPr>
              <w:t>анкайского муниципального округа</w:t>
            </w:r>
            <w:r w:rsidRPr="00976F56">
              <w:rPr>
                <w:sz w:val="28"/>
                <w:szCs w:val="28"/>
                <w:lang w:eastAsia="en-US"/>
              </w:rPr>
              <w:t xml:space="preserve"> от 26.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F56">
              <w:rPr>
                <w:sz w:val="28"/>
                <w:szCs w:val="28"/>
                <w:lang w:eastAsia="en-US"/>
              </w:rPr>
              <w:t>.20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976F56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55</w:t>
            </w:r>
            <w:r w:rsidRPr="00976F56">
              <w:rPr>
                <w:sz w:val="28"/>
                <w:szCs w:val="28"/>
                <w:lang w:eastAsia="en-US"/>
              </w:rPr>
              <w:t xml:space="preserve"> «Об утверждении Положения о бюджетном процессе в Ханкайском муниципальном </w:t>
            </w:r>
            <w:r>
              <w:rPr>
                <w:sz w:val="28"/>
                <w:szCs w:val="28"/>
                <w:lang w:eastAsia="en-US"/>
              </w:rPr>
              <w:t xml:space="preserve">округе», решением Думы Ханкайского муниципального округа от 30.11.2021 №295 </w:t>
            </w:r>
            <w:r w:rsidRPr="00976F56">
              <w:rPr>
                <w:sz w:val="28"/>
                <w:szCs w:val="28"/>
                <w:lang w:eastAsia="en-US"/>
              </w:rPr>
              <w:t>«Об утверждении Порядка разработки документов стратегического планирования в</w:t>
            </w:r>
            <w:r>
              <w:rPr>
                <w:sz w:val="28"/>
                <w:szCs w:val="28"/>
                <w:lang w:eastAsia="en-US"/>
              </w:rPr>
              <w:t xml:space="preserve"> Ханкайском муниципальном округе</w:t>
            </w:r>
            <w:r w:rsidRPr="00976F56">
              <w:rPr>
                <w:sz w:val="28"/>
                <w:szCs w:val="28"/>
                <w:lang w:eastAsia="en-US"/>
              </w:rPr>
              <w:t>», Администрация Ханкайского муниципального округа</w:t>
            </w:r>
          </w:p>
        </w:tc>
      </w:tr>
      <w:tr w:rsidR="00B87B0B" w:rsidRPr="007B750B" w:rsidTr="005B71EF">
        <w:trPr>
          <w:trHeight w:val="308"/>
        </w:trPr>
        <w:tc>
          <w:tcPr>
            <w:tcW w:w="9923" w:type="dxa"/>
            <w:gridSpan w:val="9"/>
          </w:tcPr>
          <w:p w:rsidR="00B87B0B" w:rsidRPr="007B750B" w:rsidRDefault="00B87B0B" w:rsidP="005B71EF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7B0B" w:rsidRPr="007B750B" w:rsidTr="005B71EF">
        <w:trPr>
          <w:trHeight w:val="308"/>
        </w:trPr>
        <w:tc>
          <w:tcPr>
            <w:tcW w:w="9923" w:type="dxa"/>
            <w:gridSpan w:val="9"/>
          </w:tcPr>
          <w:p w:rsidR="00B87B0B" w:rsidRPr="007B750B" w:rsidRDefault="00B87B0B" w:rsidP="005B71EF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7B750B">
              <w:rPr>
                <w:sz w:val="28"/>
                <w:szCs w:val="28"/>
                <w:lang w:eastAsia="en-US"/>
              </w:rPr>
              <w:t>ПОСТАНОВЛЯЕТ:</w:t>
            </w:r>
          </w:p>
        </w:tc>
      </w:tr>
      <w:tr w:rsidR="00B87B0B" w:rsidRPr="007B750B" w:rsidTr="005B71EF">
        <w:trPr>
          <w:trHeight w:val="308"/>
        </w:trPr>
        <w:tc>
          <w:tcPr>
            <w:tcW w:w="9923" w:type="dxa"/>
            <w:gridSpan w:val="9"/>
          </w:tcPr>
          <w:p w:rsidR="00B87B0B" w:rsidRPr="007B750B" w:rsidRDefault="00B87B0B" w:rsidP="005B71EF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7B0B" w:rsidRPr="007B750B" w:rsidTr="005B71EF">
        <w:trPr>
          <w:trHeight w:val="308"/>
        </w:trPr>
        <w:tc>
          <w:tcPr>
            <w:tcW w:w="9923" w:type="dxa"/>
            <w:gridSpan w:val="9"/>
          </w:tcPr>
          <w:p w:rsidR="00B87B0B" w:rsidRPr="00196869" w:rsidRDefault="00B87B0B" w:rsidP="005B71E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196869">
              <w:rPr>
                <w:rFonts w:ascii="Times New Roman" w:hAnsi="Times New Roman" w:cs="Times New Roman"/>
              </w:rPr>
              <w:t>1. Одобрить</w:t>
            </w:r>
            <w:r w:rsidR="00C21E7D">
              <w:rPr>
                <w:rFonts w:ascii="Times New Roman" w:hAnsi="Times New Roman" w:cs="Times New Roman"/>
              </w:rPr>
              <w:t xml:space="preserve"> прилагаемый</w:t>
            </w:r>
            <w:bookmarkStart w:id="0" w:name="_GoBack"/>
            <w:bookmarkEnd w:id="0"/>
            <w:r w:rsidRPr="00196869">
              <w:rPr>
                <w:rFonts w:ascii="Times New Roman" w:hAnsi="Times New Roman" w:cs="Times New Roman"/>
              </w:rPr>
              <w:t xml:space="preserve"> Прогноз социально-экономического развития Ханкайского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196869">
              <w:rPr>
                <w:rFonts w:ascii="Times New Roman" w:hAnsi="Times New Roman" w:cs="Times New Roman"/>
              </w:rPr>
              <w:t xml:space="preserve"> на 202</w:t>
            </w:r>
            <w:r>
              <w:rPr>
                <w:rFonts w:ascii="Times New Roman" w:hAnsi="Times New Roman" w:cs="Times New Roman"/>
              </w:rPr>
              <w:t>3</w:t>
            </w:r>
            <w:r w:rsidRPr="00196869">
              <w:rPr>
                <w:rFonts w:ascii="Times New Roman" w:hAnsi="Times New Roman" w:cs="Times New Roman"/>
              </w:rPr>
              <w:t xml:space="preserve"> год и на период 202</w:t>
            </w:r>
            <w:r>
              <w:rPr>
                <w:rFonts w:ascii="Times New Roman" w:hAnsi="Times New Roman" w:cs="Times New Roman"/>
              </w:rPr>
              <w:t>4</w:t>
            </w:r>
            <w:r w:rsidRPr="00196869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5</w:t>
            </w:r>
            <w:r w:rsidR="00C21E7D">
              <w:rPr>
                <w:rFonts w:ascii="Times New Roman" w:hAnsi="Times New Roman" w:cs="Times New Roman"/>
              </w:rPr>
              <w:t xml:space="preserve"> годов</w:t>
            </w:r>
            <w:r w:rsidRPr="00196869">
              <w:rPr>
                <w:rFonts w:ascii="Times New Roman" w:hAnsi="Times New Roman" w:cs="Times New Roman"/>
              </w:rPr>
              <w:t>.</w:t>
            </w:r>
          </w:p>
          <w:p w:rsidR="00B87B0B" w:rsidRPr="007B750B" w:rsidRDefault="00B87B0B" w:rsidP="005B71EF">
            <w:pPr>
              <w:pStyle w:val="a6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925C2C">
              <w:rPr>
                <w:rFonts w:cs="Arial"/>
                <w:color w:val="000000"/>
                <w:spacing w:val="-4"/>
                <w:sz w:val="28"/>
                <w:szCs w:val="28"/>
                <w:lang w:eastAsia="en-US"/>
              </w:rPr>
              <w:t>2</w:t>
            </w:r>
            <w:r w:rsidR="00284F7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925C2C">
              <w:rPr>
                <w:color w:val="000000"/>
                <w:spacing w:val="-4"/>
                <w:sz w:val="28"/>
                <w:szCs w:val="28"/>
              </w:rPr>
              <w:t>Разместить</w:t>
            </w:r>
            <w:proofErr w:type="gramEnd"/>
            <w:r w:rsidRPr="00925C2C">
              <w:rPr>
                <w:color w:val="000000"/>
                <w:spacing w:val="-4"/>
                <w:sz w:val="28"/>
                <w:szCs w:val="28"/>
              </w:rPr>
              <w:t xml:space="preserve"> настоящее постановление на информационном стенде в здании Администрации Ханкайского муниципального округа и на официальном сайте органов местного самоуправления Ханкайского муниципального округа.</w:t>
            </w:r>
          </w:p>
        </w:tc>
      </w:tr>
      <w:tr w:rsidR="00B87B0B" w:rsidRPr="007B750B" w:rsidTr="005B71EF">
        <w:trPr>
          <w:trHeight w:val="308"/>
        </w:trPr>
        <w:tc>
          <w:tcPr>
            <w:tcW w:w="9923" w:type="dxa"/>
            <w:gridSpan w:val="9"/>
          </w:tcPr>
          <w:p w:rsidR="00B87B0B" w:rsidRPr="007B750B" w:rsidRDefault="00B87B0B" w:rsidP="005B71EF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7B0B" w:rsidRPr="007B750B" w:rsidTr="005B71EF">
        <w:trPr>
          <w:trHeight w:val="308"/>
        </w:trPr>
        <w:tc>
          <w:tcPr>
            <w:tcW w:w="9923" w:type="dxa"/>
            <w:gridSpan w:val="9"/>
          </w:tcPr>
          <w:p w:rsidR="00B87B0B" w:rsidRPr="007B750B" w:rsidRDefault="00B87B0B" w:rsidP="005B71EF">
            <w:pPr>
              <w:pStyle w:val="a6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7B0B" w:rsidRPr="007B750B" w:rsidTr="005B71EF">
        <w:trPr>
          <w:trHeight w:val="20"/>
        </w:trPr>
        <w:tc>
          <w:tcPr>
            <w:tcW w:w="7088" w:type="dxa"/>
            <w:gridSpan w:val="4"/>
          </w:tcPr>
          <w:p w:rsidR="00B87B0B" w:rsidRPr="007B750B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B87B0B" w:rsidRPr="007B750B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B0B" w:rsidRPr="004F2743" w:rsidTr="005B71EF">
        <w:tblPrEx>
          <w:tblLook w:val="0000" w:firstRow="0" w:lastRow="0" w:firstColumn="0" w:lastColumn="0" w:noHBand="0" w:noVBand="0"/>
        </w:tblPrEx>
        <w:trPr>
          <w:gridAfter w:val="1"/>
          <w:wAfter w:w="139" w:type="dxa"/>
          <w:trHeight w:val="285"/>
        </w:trPr>
        <w:tc>
          <w:tcPr>
            <w:tcW w:w="7719" w:type="dxa"/>
            <w:gridSpan w:val="6"/>
          </w:tcPr>
          <w:p w:rsidR="00B87B0B" w:rsidRPr="00EF436B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436B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а</w:t>
            </w:r>
            <w:r w:rsidRPr="00EF436B">
              <w:rPr>
                <w:rFonts w:ascii="Times New Roman" w:hAnsi="Times New Roman" w:cs="Times New Roman"/>
              </w:rPr>
              <w:t xml:space="preserve"> Ханкайского</w:t>
            </w:r>
          </w:p>
          <w:p w:rsidR="00B87B0B" w:rsidRPr="00EF436B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436B">
              <w:rPr>
                <w:rFonts w:ascii="Times New Roman" w:hAnsi="Times New Roman" w:cs="Times New Roman"/>
              </w:rPr>
              <w:t>муниципального округа –</w:t>
            </w:r>
          </w:p>
          <w:p w:rsidR="00B87B0B" w:rsidRPr="00EF436B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436B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а</w:t>
            </w:r>
            <w:r w:rsidRPr="00EF436B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B87B0B" w:rsidRPr="004F2743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436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065" w:type="dxa"/>
            <w:gridSpan w:val="2"/>
          </w:tcPr>
          <w:p w:rsidR="00B87B0B" w:rsidRPr="004F2743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87B0B" w:rsidRPr="004F2743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87B0B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F2743">
              <w:rPr>
                <w:rFonts w:ascii="Times New Roman" w:hAnsi="Times New Roman" w:cs="Times New Roman"/>
              </w:rPr>
              <w:t xml:space="preserve"> </w:t>
            </w:r>
          </w:p>
          <w:p w:rsidR="00B87B0B" w:rsidRPr="004F2743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А.К. Вдовина</w:t>
            </w:r>
          </w:p>
        </w:tc>
      </w:tr>
      <w:tr w:rsidR="00B87B0B" w:rsidRPr="007B750B" w:rsidTr="005B71EF">
        <w:trPr>
          <w:trHeight w:val="20"/>
        </w:trPr>
        <w:tc>
          <w:tcPr>
            <w:tcW w:w="7088" w:type="dxa"/>
            <w:gridSpan w:val="4"/>
          </w:tcPr>
          <w:p w:rsidR="00B87B0B" w:rsidRPr="007B750B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B87B0B" w:rsidRPr="007B750B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B0B" w:rsidRPr="007B750B" w:rsidTr="005B71EF">
        <w:trPr>
          <w:trHeight w:val="20"/>
        </w:trPr>
        <w:tc>
          <w:tcPr>
            <w:tcW w:w="7088" w:type="dxa"/>
            <w:gridSpan w:val="4"/>
          </w:tcPr>
          <w:p w:rsidR="00B87B0B" w:rsidRPr="007B750B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B87B0B" w:rsidRPr="007B750B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B0B" w:rsidRPr="007B750B" w:rsidTr="005B71EF">
        <w:trPr>
          <w:trHeight w:val="20"/>
        </w:trPr>
        <w:tc>
          <w:tcPr>
            <w:tcW w:w="7088" w:type="dxa"/>
            <w:gridSpan w:val="4"/>
          </w:tcPr>
          <w:p w:rsidR="00B87B0B" w:rsidRPr="007B750B" w:rsidRDefault="00B87B0B" w:rsidP="005B71EF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B87B0B" w:rsidRPr="007B750B" w:rsidRDefault="00B87B0B" w:rsidP="005B71EF">
            <w:pPr>
              <w:pStyle w:val="a4"/>
              <w:tabs>
                <w:tab w:val="left" w:pos="5642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87B0B" w:rsidRDefault="00B87B0B" w:rsidP="00B87B0B">
      <w:pPr>
        <w:jc w:val="right"/>
        <w:rPr>
          <w:rFonts w:ascii="Times New Roman" w:hAnsi="Times New Roman" w:cs="Times New Roman"/>
        </w:rPr>
      </w:pPr>
    </w:p>
    <w:p w:rsidR="00B87B0B" w:rsidRPr="008369FA" w:rsidRDefault="00B87B0B" w:rsidP="00B87B0B">
      <w:pPr>
        <w:rPr>
          <w:rFonts w:ascii="Times New Roman" w:hAnsi="Times New Roman" w:cs="Times New Roman"/>
        </w:rPr>
      </w:pPr>
    </w:p>
    <w:p w:rsidR="000F3A3F" w:rsidRPr="000F3A3F" w:rsidRDefault="000F3A3F" w:rsidP="000F3A3F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0F3A3F">
        <w:rPr>
          <w:rFonts w:ascii="Times New Roman" w:hAnsi="Times New Roman" w:cs="Times New Roman"/>
          <w:b/>
          <w:color w:val="auto"/>
          <w:spacing w:val="0"/>
        </w:rPr>
        <w:lastRenderedPageBreak/>
        <w:t>Пояснительная записка</w:t>
      </w:r>
    </w:p>
    <w:p w:rsidR="000F3A3F" w:rsidRPr="000F3A3F" w:rsidRDefault="000F3A3F" w:rsidP="000F3A3F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0F3A3F">
        <w:rPr>
          <w:rFonts w:ascii="Times New Roman" w:hAnsi="Times New Roman" w:cs="Times New Roman"/>
          <w:b/>
          <w:color w:val="auto"/>
          <w:spacing w:val="0"/>
        </w:rPr>
        <w:t>к основным показателям прогноза социально-экономического развития Ханкайского муниципального округа Приморского края</w:t>
      </w:r>
    </w:p>
    <w:p w:rsidR="000F3A3F" w:rsidRPr="000F3A3F" w:rsidRDefault="000F3A3F" w:rsidP="000F3A3F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0F3A3F">
        <w:rPr>
          <w:rFonts w:ascii="Times New Roman" w:hAnsi="Times New Roman" w:cs="Times New Roman"/>
          <w:b/>
          <w:color w:val="auto"/>
          <w:spacing w:val="0"/>
        </w:rPr>
        <w:t>на 2023 год и на период 2024 и 2025 годов</w:t>
      </w:r>
    </w:p>
    <w:p w:rsidR="000F3A3F" w:rsidRPr="000F3A3F" w:rsidRDefault="000F3A3F" w:rsidP="000F3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0F3A3F" w:rsidRPr="000F3A3F" w:rsidRDefault="000F3A3F" w:rsidP="000F3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proofErr w:type="gramStart"/>
      <w:r w:rsidRPr="000F3A3F">
        <w:rPr>
          <w:rFonts w:ascii="Times New Roman" w:hAnsi="Times New Roman" w:cs="Times New Roman"/>
          <w:color w:val="auto"/>
          <w:spacing w:val="0"/>
        </w:rPr>
        <w:t xml:space="preserve">Прогноз социально-экономического развития Ханкайского муниципального округа на 2023 год и на период до 2025 года разработан исходя из сценарных условий, основных параметров прогноза социально-экономического развития Российской Федерации на 2023 год и плановый период 2024 и 2025 годов, а также с учетом итогов социально-экономического развития муниципального округа в 2021 году и  первое полугодие 2022 года. </w:t>
      </w:r>
      <w:proofErr w:type="gramEnd"/>
    </w:p>
    <w:p w:rsidR="000F3A3F" w:rsidRPr="000F3A3F" w:rsidRDefault="000F3A3F" w:rsidP="000F3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 xml:space="preserve">Для разработки прогноза развития экономики и социальной сферы муниципального округа в 2023-2025 годах используется консервативный и базовый вариант развития. </w:t>
      </w:r>
    </w:p>
    <w:p w:rsidR="000F3A3F" w:rsidRPr="000F3A3F" w:rsidRDefault="000F3A3F" w:rsidP="000F3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>Основными отраслями в экономике Ханкайского муниципального округа, обеспечивающие основную занятость населения в реальном секторе: сельское хозяйство и розничная торговля, бюджетные организации здравоохранения, образования  и др.</w:t>
      </w:r>
    </w:p>
    <w:p w:rsidR="000F3A3F" w:rsidRPr="000F3A3F" w:rsidRDefault="000F3A3F" w:rsidP="000F3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0F3A3F" w:rsidRPr="000F3A3F" w:rsidRDefault="000F3A3F" w:rsidP="000F3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b/>
          <w:color w:val="auto"/>
          <w:spacing w:val="0"/>
        </w:rPr>
        <w:t>Демографическая ситуация</w:t>
      </w:r>
    </w:p>
    <w:p w:rsidR="000F3A3F" w:rsidRPr="000F3A3F" w:rsidRDefault="000F3A3F" w:rsidP="000F3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 xml:space="preserve">В 2022 году численность постоянного населения в </w:t>
      </w:r>
      <w:r w:rsidRPr="000F3A3F">
        <w:rPr>
          <w:rFonts w:ascii="Times New Roman" w:hAnsi="Times New Roman" w:cs="Times New Roman"/>
          <w:color w:val="auto"/>
          <w:spacing w:val="0"/>
        </w:rPr>
        <w:t>Ханкайском муниципальном округе</w:t>
      </w:r>
      <w:r w:rsidR="00C21E7D">
        <w:rPr>
          <w:rFonts w:ascii="Times New Roman" w:hAnsi="Times New Roman" w:cs="Times New Roman"/>
          <w:spacing w:val="0"/>
        </w:rPr>
        <w:t xml:space="preserve"> составит 20,4</w:t>
      </w:r>
      <w:r w:rsidRPr="000F3A3F">
        <w:rPr>
          <w:rFonts w:ascii="Times New Roman" w:hAnsi="Times New Roman" w:cs="Times New Roman"/>
          <w:spacing w:val="0"/>
        </w:rPr>
        <w:t xml:space="preserve"> тыс. человек, к 2</w:t>
      </w:r>
      <w:r w:rsidR="00C21E7D">
        <w:rPr>
          <w:rFonts w:ascii="Times New Roman" w:hAnsi="Times New Roman" w:cs="Times New Roman"/>
          <w:spacing w:val="0"/>
        </w:rPr>
        <w:t>025 году ожидается снижение на 10</w:t>
      </w:r>
      <w:r w:rsidRPr="000F3A3F">
        <w:rPr>
          <w:rFonts w:ascii="Times New Roman" w:hAnsi="Times New Roman" w:cs="Times New Roman"/>
          <w:spacing w:val="0"/>
        </w:rPr>
        <w:t xml:space="preserve">00 человек, это связано как с ростом смертности, так и с оттоком за пределы округа. </w:t>
      </w:r>
    </w:p>
    <w:p w:rsidR="000F3A3F" w:rsidRPr="000F3A3F" w:rsidRDefault="000F3A3F" w:rsidP="000F3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>Число родившихся за январь-май 2022 года составило 80 человек, что на 88% меньше уровня прошлого года. Число умерших за январь-май 2022 года составило 157 человек, что на 106,8% больше уровня прошлого года.</w:t>
      </w:r>
    </w:p>
    <w:p w:rsidR="000F3A3F" w:rsidRPr="000F3A3F" w:rsidRDefault="000F3A3F" w:rsidP="000F3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>Миграционная убыль за 2021 год составила 270 человек. Миграционная убыль за январь-май 2022 года составила 104 человека. В прогнозном периоде 2023-2025 гг. миграционная убыль составит 349 человек.</w:t>
      </w:r>
    </w:p>
    <w:p w:rsidR="000F3A3F" w:rsidRPr="000F3A3F" w:rsidRDefault="000F3A3F" w:rsidP="000F3A3F">
      <w:pPr>
        <w:jc w:val="center"/>
        <w:rPr>
          <w:rFonts w:ascii="Times New Roman" w:hAnsi="Times New Roman" w:cs="Times New Roman"/>
          <w:color w:val="auto"/>
          <w:spacing w:val="0"/>
        </w:rPr>
      </w:pPr>
    </w:p>
    <w:p w:rsidR="000F3A3F" w:rsidRPr="000F3A3F" w:rsidRDefault="000F3A3F" w:rsidP="000F3A3F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0F3A3F">
        <w:rPr>
          <w:rFonts w:ascii="Times New Roman" w:hAnsi="Times New Roman" w:cs="Times New Roman"/>
          <w:b/>
          <w:color w:val="auto"/>
          <w:spacing w:val="0"/>
        </w:rPr>
        <w:t>Сельское хозяйство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>Ведущее место в экономической деятельности округа принадлежит сельскому хозяйству.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>В 2021 году ожидались более высокие показатели по сбору урожая, однако фактором влияния стали неблагоприятные погодные условия в крае.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 xml:space="preserve"> В 2022 году развитие сельскохозяйственной отрасли на территории муниципального округа может характеризоваться положительной динамикой производственных показателей.  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>Доминирующей отраслью в сельском хозяйстве остается растениеводство.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 xml:space="preserve">В отрасли растениеводства структура посевных площадей рассчитана на увеличение производства высокодоходных и пользующихся спросом на </w:t>
      </w:r>
      <w:r w:rsidRPr="000F3A3F">
        <w:rPr>
          <w:rFonts w:ascii="Times New Roman" w:hAnsi="Times New Roman" w:cs="Times New Roman"/>
          <w:color w:val="auto"/>
          <w:spacing w:val="0"/>
        </w:rPr>
        <w:lastRenderedPageBreak/>
        <w:t xml:space="preserve">рынке сельскохозяйственных культур, таких как соя, кукуруза, на долю которых приходится более 90%.  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>В отрасли животноводства сохраняется темп роста продукции за счет увеличения поголовья и продуктивности крупного рогатого скота.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>Индекс производства продукции в 2022 году составит 104,4%.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 xml:space="preserve">В перспективе на развитие сельскохозяйственной отрасли будут влиять следующие факторы: 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MS Mincho" w:eastAsia="MS Mincho" w:hAnsi="MS Mincho" w:cs="MS Mincho" w:hint="eastAsia"/>
          <w:color w:val="auto"/>
          <w:spacing w:val="0"/>
        </w:rPr>
        <w:t>⁃</w:t>
      </w:r>
      <w:r w:rsidRPr="000F3A3F">
        <w:rPr>
          <w:rFonts w:ascii="Times New Roman" w:hAnsi="Times New Roman" w:cs="Times New Roman"/>
          <w:color w:val="auto"/>
          <w:spacing w:val="0"/>
        </w:rPr>
        <w:tab/>
        <w:t>увеличение доли используемой пашни под посевами сельскохозяйственных культур за счет ввода залежных земель: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MS Mincho" w:eastAsia="MS Mincho" w:hAnsi="MS Mincho" w:cs="MS Mincho" w:hint="eastAsia"/>
          <w:color w:val="auto"/>
          <w:spacing w:val="0"/>
        </w:rPr>
        <w:t>⁃</w:t>
      </w:r>
      <w:r w:rsidRPr="000F3A3F">
        <w:rPr>
          <w:rFonts w:ascii="Times New Roman" w:hAnsi="Times New Roman" w:cs="Times New Roman"/>
          <w:color w:val="auto"/>
          <w:spacing w:val="0"/>
        </w:rPr>
        <w:tab/>
        <w:t>применение сортов семян сельскохозяйственных культур повышенной урожайности и устойчивых к неблагоприятным условиям, болезням и вредителям.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b/>
          <w:color w:val="auto"/>
          <w:spacing w:val="0"/>
        </w:rPr>
      </w:pPr>
      <w:r w:rsidRPr="000F3A3F">
        <w:rPr>
          <w:rFonts w:ascii="MS Mincho" w:eastAsia="MS Mincho" w:hAnsi="MS Mincho" w:cs="MS Mincho" w:hint="eastAsia"/>
          <w:color w:val="auto"/>
          <w:spacing w:val="0"/>
        </w:rPr>
        <w:t>⁃</w:t>
      </w:r>
      <w:r w:rsidRPr="000F3A3F">
        <w:rPr>
          <w:rFonts w:ascii="Times New Roman" w:hAnsi="Times New Roman" w:cs="Times New Roman"/>
          <w:color w:val="auto"/>
          <w:spacing w:val="0"/>
        </w:rPr>
        <w:tab/>
        <w:t xml:space="preserve">введение новых проектов субсидирования, связанных со стимулированием </w:t>
      </w:r>
      <w:proofErr w:type="spellStart"/>
      <w:r w:rsidRPr="000F3A3F">
        <w:rPr>
          <w:rFonts w:ascii="Times New Roman" w:hAnsi="Times New Roman" w:cs="Times New Roman"/>
          <w:color w:val="auto"/>
          <w:spacing w:val="0"/>
        </w:rPr>
        <w:t>подотраслей</w:t>
      </w:r>
      <w:proofErr w:type="spellEnd"/>
      <w:r w:rsidRPr="000F3A3F">
        <w:rPr>
          <w:rFonts w:ascii="Times New Roman" w:hAnsi="Times New Roman" w:cs="Times New Roman"/>
          <w:color w:val="auto"/>
          <w:spacing w:val="0"/>
        </w:rPr>
        <w:t xml:space="preserve"> агропромышленного комплекса.</w:t>
      </w:r>
    </w:p>
    <w:p w:rsidR="000F3A3F" w:rsidRPr="000F3A3F" w:rsidRDefault="000F3A3F" w:rsidP="000F3A3F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</w:p>
    <w:p w:rsidR="000F3A3F" w:rsidRPr="000F3A3F" w:rsidRDefault="000F3A3F" w:rsidP="000F3A3F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0F3A3F">
        <w:rPr>
          <w:rFonts w:ascii="Times New Roman" w:hAnsi="Times New Roman" w:cs="Times New Roman"/>
          <w:b/>
          <w:color w:val="auto"/>
          <w:spacing w:val="0"/>
        </w:rPr>
        <w:t>Строительство и инвестиции</w:t>
      </w:r>
    </w:p>
    <w:p w:rsidR="000F3A3F" w:rsidRPr="000F3A3F" w:rsidRDefault="000F3A3F" w:rsidP="000F3A3F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</w:rPr>
      </w:pPr>
      <w:r w:rsidRPr="000F3A3F">
        <w:rPr>
          <w:rFonts w:ascii="Times New Roman" w:eastAsia="Calibri" w:hAnsi="Times New Roman" w:cs="Times New Roman"/>
          <w:color w:val="auto"/>
          <w:spacing w:val="0"/>
        </w:rPr>
        <w:t xml:space="preserve">За отчетный период 2021 года </w:t>
      </w:r>
      <w:proofErr w:type="spellStart"/>
      <w:proofErr w:type="gramStart"/>
      <w:r w:rsidRPr="000F3A3F">
        <w:rPr>
          <w:rFonts w:ascii="Times New Roman" w:eastAsia="Calibri" w:hAnsi="Times New Roman" w:cs="Times New Roman"/>
          <w:color w:val="auto"/>
          <w:spacing w:val="0"/>
        </w:rPr>
        <w:t>года</w:t>
      </w:r>
      <w:proofErr w:type="spellEnd"/>
      <w:proofErr w:type="gramEnd"/>
      <w:r w:rsidRPr="000F3A3F">
        <w:rPr>
          <w:rFonts w:ascii="Times New Roman" w:eastAsia="Calibri" w:hAnsi="Times New Roman" w:cs="Times New Roman"/>
          <w:color w:val="auto"/>
          <w:spacing w:val="0"/>
        </w:rPr>
        <w:t xml:space="preserve"> выдано 12 разрешений на строительство объектов капитального строительства, подготовлено 17 градостроительных планов.</w:t>
      </w:r>
    </w:p>
    <w:p w:rsidR="000F3A3F" w:rsidRPr="000F3A3F" w:rsidRDefault="000F3A3F" w:rsidP="000F3A3F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</w:rPr>
      </w:pPr>
      <w:r w:rsidRPr="000F3A3F">
        <w:rPr>
          <w:rFonts w:ascii="Times New Roman" w:eastAsia="Calibri" w:hAnsi="Times New Roman" w:cs="Times New Roman"/>
          <w:color w:val="auto"/>
          <w:spacing w:val="0"/>
        </w:rPr>
        <w:t>Индивидуальным застройщикам направлено 24 уведомления о планируемом строительстве или реконструкции объекта индивидуального строительства, введено в эксплуатацию 13 домов общей площадью 2 312 м</w:t>
      </w:r>
      <w:proofErr w:type="gramStart"/>
      <w:r w:rsidRPr="000F3A3F">
        <w:rPr>
          <w:rFonts w:ascii="Times New Roman" w:eastAsia="Calibri" w:hAnsi="Times New Roman" w:cs="Times New Roman"/>
          <w:color w:val="auto"/>
          <w:spacing w:val="0"/>
          <w:vertAlign w:val="superscript"/>
        </w:rPr>
        <w:t>2</w:t>
      </w:r>
      <w:proofErr w:type="gramEnd"/>
      <w:r w:rsidRPr="000F3A3F">
        <w:rPr>
          <w:rFonts w:ascii="Times New Roman" w:eastAsia="Calibri" w:hAnsi="Times New Roman" w:cs="Times New Roman"/>
          <w:color w:val="auto"/>
          <w:spacing w:val="0"/>
        </w:rPr>
        <w:t xml:space="preserve"> и 2 садовых дома общей площадью 143 м</w:t>
      </w:r>
      <w:r w:rsidRPr="000F3A3F">
        <w:rPr>
          <w:rFonts w:ascii="Times New Roman" w:eastAsia="Calibri" w:hAnsi="Times New Roman" w:cs="Times New Roman"/>
          <w:color w:val="auto"/>
          <w:spacing w:val="0"/>
          <w:vertAlign w:val="superscript"/>
        </w:rPr>
        <w:t>2</w:t>
      </w:r>
      <w:r w:rsidRPr="000F3A3F">
        <w:rPr>
          <w:rFonts w:ascii="Times New Roman" w:eastAsia="Calibri" w:hAnsi="Times New Roman" w:cs="Times New Roman"/>
          <w:color w:val="auto"/>
          <w:spacing w:val="0"/>
        </w:rPr>
        <w:t>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 xml:space="preserve">        </w:t>
      </w:r>
    </w:p>
    <w:p w:rsidR="000F3A3F" w:rsidRPr="000F3A3F" w:rsidRDefault="000F3A3F" w:rsidP="000F3A3F">
      <w:pPr>
        <w:jc w:val="center"/>
        <w:rPr>
          <w:rFonts w:ascii="Times New Roman" w:hAnsi="Times New Roman" w:cs="Times New Roman"/>
          <w:b/>
          <w:spacing w:val="0"/>
        </w:rPr>
      </w:pPr>
      <w:r w:rsidRPr="000F3A3F">
        <w:rPr>
          <w:rFonts w:ascii="Times New Roman" w:hAnsi="Times New Roman" w:cs="Times New Roman"/>
          <w:b/>
          <w:spacing w:val="0"/>
        </w:rPr>
        <w:t>Малое предпринимательство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>В настоящее время потребительский рынок округа представляет собой разветвленную сеть магазинов розничной торговли, предприятий общественного питания и бытового обслуживания. Доминирующее положение на нем занимает торговля. В районе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бесперебойное снабжение населения продовольствием, товарами и услугами первой необходимости.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 xml:space="preserve">В Ханкайском муниципальном округе </w:t>
      </w:r>
      <w:proofErr w:type="gramStart"/>
      <w:r w:rsidRPr="000F3A3F">
        <w:rPr>
          <w:rFonts w:ascii="Times New Roman" w:hAnsi="Times New Roman" w:cs="Times New Roman"/>
          <w:spacing w:val="0"/>
        </w:rPr>
        <w:t>розничная</w:t>
      </w:r>
      <w:proofErr w:type="gramEnd"/>
      <w:r w:rsidRPr="000F3A3F">
        <w:rPr>
          <w:rFonts w:ascii="Times New Roman" w:hAnsi="Times New Roman" w:cs="Times New Roman"/>
          <w:spacing w:val="0"/>
        </w:rPr>
        <w:t xml:space="preserve"> торговая осуществляется разнообразными типами розничных торговых предприятий.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 xml:space="preserve">В структуре розничной торговли Ханкайского муниципального округа за 2021 год наибольший удельный вес занимают магазины со смешанным ассортиментом товаров 56 %. По состоянию на 01.01.2022 г. Структуру торговой сети Ханкайского округа представляет 109 предприятий розничной торговой сети и 26 объектов мелкорозничной торговой сети. 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>В 2021 году осуществлялась розничная торговля на 9 ярмарочных площадках.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>Осуществляет свою деятельность 1 магазин-склад по продаже строительных материалов и 1 торговый объект категории «Универмаг».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lastRenderedPageBreak/>
        <w:t xml:space="preserve"> На территории Ханкайского муниципального округа 15 предприятий общественного питания на 686 посадочных мест. Это рестораны, кафе, бары, закусочные, пиццерия, предприятия быстрого питания среднего ценового порядка.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 xml:space="preserve">  В Ханкайском муниципальном округе представлен практически весь ассортимент продовольственных и промышленных товаров. К положительной тенденции стоит отнести рост цивилизованности розничной торговли.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>Развитие розничной торговли имеет большое значение для округа. Для положительного развития, создания условий для торговли и общественного питания в 2022 году планируется: увеличить ярмарочные площадки, информировать предпринимателей о мерах поддержки, разработка муниципальных правовых актов по вопросам развития потребительского рынка, рекомендации по формам, методам, правилам организации торговли, общественного питания.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 xml:space="preserve">Количество малых предприятий в 2022 году составит 68 единиц. 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>Оборот малых и средних предприятий за 2021 год составил 2216,23 млн. руб., прирост оборота к уровню 2020 года составил 3,0 %.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 xml:space="preserve">По состоянию на 01.07.2022 года зарегистрировано 330 индивидуальных предпринимателей, что больше на 3 индивидуальных предпринимателя на ту же дату прошлого года (в 2021 году – 327 чел.). 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>Физические лица, оформленные по специальному налогу на профессиональный доход (НПД) – 370 человек (в 2021 году – 156 человек).</w:t>
      </w:r>
    </w:p>
    <w:p w:rsidR="000F3A3F" w:rsidRPr="000F3A3F" w:rsidRDefault="000F3A3F" w:rsidP="000F3A3F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>В целях обеспечения взаимодействия органов местного самоуправления, субъектов малого и среднего предпринимательства и организаций в округе функционирует Совет по улучшению инвестиционного климата и развитию предпринимательства при Администрации Ханкайского муниципального округа. В 2021 году проведено 6 заседаний Совета.</w:t>
      </w:r>
    </w:p>
    <w:p w:rsidR="000F3A3F" w:rsidRPr="000F3A3F" w:rsidRDefault="000F3A3F" w:rsidP="000F3A3F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>Продолжается работа по реализации программы развития малого и среднего предпринимательства в Ханкайском муниципальном округе.</w:t>
      </w:r>
    </w:p>
    <w:p w:rsidR="000F3A3F" w:rsidRPr="000F3A3F" w:rsidRDefault="000F3A3F" w:rsidP="000F3A3F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сообщества.</w:t>
      </w:r>
    </w:p>
    <w:p w:rsidR="000F3A3F" w:rsidRPr="000F3A3F" w:rsidRDefault="000F3A3F" w:rsidP="000F3A3F">
      <w:pPr>
        <w:suppressAutoHyphens/>
        <w:ind w:firstLine="709"/>
        <w:jc w:val="both"/>
        <w:rPr>
          <w:rFonts w:ascii="Times New Roman" w:hAnsi="Times New Roman" w:cs="Times New Roman"/>
          <w:b/>
          <w:spacing w:val="0"/>
        </w:rPr>
      </w:pPr>
      <w:r w:rsidRPr="000F3A3F">
        <w:rPr>
          <w:rFonts w:ascii="Times New Roman" w:hAnsi="Times New Roman" w:cs="Times New Roman"/>
          <w:spacing w:val="0"/>
        </w:rPr>
        <w:t xml:space="preserve">   </w:t>
      </w:r>
    </w:p>
    <w:p w:rsidR="000F3A3F" w:rsidRPr="000F3A3F" w:rsidRDefault="000F3A3F" w:rsidP="000F3A3F">
      <w:pPr>
        <w:jc w:val="center"/>
        <w:rPr>
          <w:rFonts w:ascii="Times New Roman" w:hAnsi="Times New Roman" w:cs="Times New Roman"/>
          <w:b/>
          <w:spacing w:val="0"/>
        </w:rPr>
      </w:pPr>
      <w:r w:rsidRPr="000F3A3F">
        <w:rPr>
          <w:rFonts w:ascii="Times New Roman" w:hAnsi="Times New Roman" w:cs="Times New Roman"/>
          <w:b/>
          <w:spacing w:val="0"/>
        </w:rPr>
        <w:t>Труд и занятость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 xml:space="preserve">Численность безработных, официально зарегистрированных в службе занятости населения округа </w:t>
      </w:r>
      <w:proofErr w:type="gramStart"/>
      <w:r w:rsidRPr="000F3A3F">
        <w:rPr>
          <w:rFonts w:ascii="Times New Roman" w:hAnsi="Times New Roman" w:cs="Times New Roman"/>
          <w:spacing w:val="0"/>
        </w:rPr>
        <w:t>на конец</w:t>
      </w:r>
      <w:proofErr w:type="gramEnd"/>
      <w:r w:rsidRPr="000F3A3F">
        <w:rPr>
          <w:rFonts w:ascii="Times New Roman" w:hAnsi="Times New Roman" w:cs="Times New Roman"/>
          <w:spacing w:val="0"/>
        </w:rPr>
        <w:t xml:space="preserve"> 2021 года составила 0,39 тыс. чел., по оценке 2022 года численность безработных составит 0,44 тыс. чел.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0F3A3F">
        <w:rPr>
          <w:rFonts w:ascii="Times New Roman" w:hAnsi="Times New Roman" w:cs="Times New Roman"/>
          <w:spacing w:val="0"/>
        </w:rPr>
        <w:t xml:space="preserve">В рамках содействия занятости населения Ханкайского округа  за 2021 год трудоустроено 488 чел. </w:t>
      </w:r>
    </w:p>
    <w:p w:rsidR="000F3A3F" w:rsidRPr="000F3A3F" w:rsidRDefault="000F3A3F" w:rsidP="000F3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 xml:space="preserve">В органы службы занятости на 01.01.2022 работодателями заявлено 57 вакансий (на 01.01.2021 - 102 вакансии). </w:t>
      </w:r>
    </w:p>
    <w:p w:rsidR="000F3A3F" w:rsidRPr="000F3A3F" w:rsidRDefault="000F3A3F" w:rsidP="000F3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proofErr w:type="gramStart"/>
      <w:r w:rsidRPr="000F3A3F">
        <w:rPr>
          <w:rFonts w:ascii="Times New Roman" w:hAnsi="Times New Roman" w:cs="Times New Roman"/>
          <w:color w:val="auto"/>
          <w:spacing w:val="0"/>
        </w:rPr>
        <w:t xml:space="preserve">Наибольшая потребность в работниках заявлена в следующих сферах </w:t>
      </w:r>
      <w:r w:rsidRPr="000F3A3F">
        <w:rPr>
          <w:rFonts w:ascii="Times New Roman" w:hAnsi="Times New Roman" w:cs="Times New Roman"/>
          <w:color w:val="auto"/>
          <w:spacing w:val="0"/>
        </w:rPr>
        <w:lastRenderedPageBreak/>
        <w:t>деятельности: государственное управление (полиция) – 14 вакансий; жилищно-коммунальное хозяйство – 11 вакансий; сельское хозяйство – 9 вакансий; здравоохранение – 9 вакансий; торговля и общепит – 7 вакансий; наука – 5 вакансий; транспорт – 2 вакансии.</w:t>
      </w:r>
      <w:proofErr w:type="gramEnd"/>
    </w:p>
    <w:p w:rsidR="000F3A3F" w:rsidRPr="000F3A3F" w:rsidRDefault="000F3A3F" w:rsidP="000F3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0F3A3F">
        <w:rPr>
          <w:rFonts w:ascii="Times New Roman" w:hAnsi="Times New Roman" w:cs="Times New Roman"/>
          <w:color w:val="auto"/>
          <w:spacing w:val="0"/>
        </w:rPr>
        <w:t>Доля вакансий по рабочим профессиям (специальностям) составляет 36,8% от общего количества заявленных вакансий.</w:t>
      </w:r>
    </w:p>
    <w:p w:rsidR="000F3A3F" w:rsidRPr="000F3A3F" w:rsidRDefault="000F3A3F" w:rsidP="000F3A3F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B87B0B" w:rsidRPr="008369FA" w:rsidRDefault="00B87B0B" w:rsidP="00B87B0B">
      <w:pPr>
        <w:rPr>
          <w:rFonts w:ascii="Times New Roman" w:hAnsi="Times New Roman" w:cs="Times New Roman"/>
        </w:rPr>
      </w:pPr>
    </w:p>
    <w:p w:rsidR="00B87B0B" w:rsidRDefault="00B87B0B" w:rsidP="00B87B0B">
      <w:pPr>
        <w:rPr>
          <w:rFonts w:ascii="Times New Roman" w:hAnsi="Times New Roman" w:cs="Times New Roman"/>
        </w:rPr>
      </w:pPr>
    </w:p>
    <w:p w:rsidR="00B87B0B" w:rsidRDefault="00B87B0B" w:rsidP="00B87B0B">
      <w:pPr>
        <w:rPr>
          <w:rFonts w:ascii="Times New Roman" w:hAnsi="Times New Roman" w:cs="Times New Roman"/>
        </w:rPr>
      </w:pPr>
    </w:p>
    <w:p w:rsidR="005C3400" w:rsidRDefault="005C3400"/>
    <w:sectPr w:rsidR="005C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B"/>
    <w:rsid w:val="000F3A3F"/>
    <w:rsid w:val="00284F71"/>
    <w:rsid w:val="0038245E"/>
    <w:rsid w:val="005C3400"/>
    <w:rsid w:val="00B87B0B"/>
    <w:rsid w:val="00C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0B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87B0B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7B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B87B0B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4">
    <w:name w:val="Body Text"/>
    <w:basedOn w:val="a"/>
    <w:link w:val="a5"/>
    <w:rsid w:val="00B87B0B"/>
    <w:pPr>
      <w:spacing w:after="120"/>
    </w:pPr>
  </w:style>
  <w:style w:type="character" w:customStyle="1" w:styleId="a5">
    <w:name w:val="Основной текст Знак"/>
    <w:basedOn w:val="a0"/>
    <w:link w:val="a4"/>
    <w:rsid w:val="00B87B0B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Normal (Web)"/>
    <w:aliases w:val="Обычный (Web)1"/>
    <w:basedOn w:val="a"/>
    <w:uiPriority w:val="99"/>
    <w:qFormat/>
    <w:rsid w:val="00B87B0B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7B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B0B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0B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87B0B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7B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B87B0B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4">
    <w:name w:val="Body Text"/>
    <w:basedOn w:val="a"/>
    <w:link w:val="a5"/>
    <w:rsid w:val="00B87B0B"/>
    <w:pPr>
      <w:spacing w:after="120"/>
    </w:pPr>
  </w:style>
  <w:style w:type="character" w:customStyle="1" w:styleId="a5">
    <w:name w:val="Основной текст Знак"/>
    <w:basedOn w:val="a0"/>
    <w:link w:val="a4"/>
    <w:rsid w:val="00B87B0B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Normal (Web)"/>
    <w:aliases w:val="Обычный (Web)1"/>
    <w:basedOn w:val="a"/>
    <w:uiPriority w:val="99"/>
    <w:qFormat/>
    <w:rsid w:val="00B87B0B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7B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B0B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3</cp:revision>
  <cp:lastPrinted>2022-09-22T07:05:00Z</cp:lastPrinted>
  <dcterms:created xsi:type="dcterms:W3CDTF">2022-09-22T02:42:00Z</dcterms:created>
  <dcterms:modified xsi:type="dcterms:W3CDTF">2022-09-29T06:21:00Z</dcterms:modified>
</cp:coreProperties>
</file>