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5647C9" w:rsidTr="00064563">
        <w:trPr>
          <w:trHeight w:val="567"/>
        </w:trPr>
        <w:tc>
          <w:tcPr>
            <w:tcW w:w="9286" w:type="dxa"/>
            <w:gridSpan w:val="4"/>
          </w:tcPr>
          <w:p w:rsidR="005647C9" w:rsidRPr="00D736FE" w:rsidRDefault="005647C9" w:rsidP="007A3A74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AD0EA9" wp14:editId="15180E56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7C9" w:rsidTr="00064563">
        <w:trPr>
          <w:trHeight w:val="892"/>
        </w:trPr>
        <w:tc>
          <w:tcPr>
            <w:tcW w:w="9286" w:type="dxa"/>
            <w:gridSpan w:val="4"/>
          </w:tcPr>
          <w:p w:rsidR="005647C9" w:rsidRPr="00D736FE" w:rsidRDefault="005647C9" w:rsidP="007A3A7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5647C9" w:rsidRPr="00D736FE" w:rsidRDefault="005647C9" w:rsidP="007A3A7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5647C9" w:rsidRPr="00D736FE" w:rsidRDefault="005647C9" w:rsidP="007A3A74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4D398D" w:rsidP="00B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F866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4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4D398D" w:rsidP="00D5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F46C41">
        <w:trPr>
          <w:trHeight w:val="260"/>
        </w:trPr>
        <w:tc>
          <w:tcPr>
            <w:tcW w:w="4503" w:type="dxa"/>
            <w:gridSpan w:val="2"/>
          </w:tcPr>
          <w:p w:rsidR="00495119" w:rsidRPr="00F001BC" w:rsidRDefault="00F001BC" w:rsidP="00F001BC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порядке санкционирования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ты денежных обязательств получ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телей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редств бюджета Ханкайск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 муниципального округа  и а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министраторов источников фина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сирования дефицита бюджета Ха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</w:t>
            </w:r>
            <w:r w:rsidRPr="00F001B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кайского муниципального округа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E86" w:rsidRDefault="00F001BC" w:rsidP="00F001BC">
      <w:pPr>
        <w:pStyle w:val="ab"/>
        <w:ind w:firstLine="708"/>
        <w:jc w:val="both"/>
        <w:rPr>
          <w:sz w:val="28"/>
          <w:szCs w:val="28"/>
        </w:rPr>
      </w:pPr>
      <w:r w:rsidRPr="00F001BC">
        <w:rPr>
          <w:sz w:val="28"/>
          <w:szCs w:val="28"/>
        </w:rPr>
        <w:t xml:space="preserve">В соответствии со </w:t>
      </w:r>
      <w:hyperlink r:id="rId10" w:history="1">
        <w:r w:rsidRPr="005B7E3C">
          <w:rPr>
            <w:rStyle w:val="ac"/>
            <w:color w:val="auto"/>
            <w:sz w:val="28"/>
            <w:szCs w:val="28"/>
          </w:rPr>
          <w:t>статьями 219</w:t>
        </w:r>
      </w:hyperlink>
      <w:r w:rsidRPr="005B7E3C">
        <w:rPr>
          <w:sz w:val="28"/>
          <w:szCs w:val="28"/>
        </w:rPr>
        <w:t xml:space="preserve"> и </w:t>
      </w:r>
      <w:hyperlink r:id="rId11" w:history="1">
        <w:r w:rsidRPr="005B7E3C">
          <w:rPr>
            <w:rStyle w:val="ac"/>
            <w:color w:val="auto"/>
            <w:sz w:val="28"/>
            <w:szCs w:val="28"/>
          </w:rPr>
          <w:t>219.2</w:t>
        </w:r>
      </w:hyperlink>
      <w:r w:rsidRPr="005B7E3C">
        <w:rPr>
          <w:sz w:val="28"/>
          <w:szCs w:val="28"/>
        </w:rPr>
        <w:t xml:space="preserve"> </w:t>
      </w:r>
      <w:r w:rsidRPr="00F001BC">
        <w:rPr>
          <w:sz w:val="28"/>
          <w:szCs w:val="28"/>
        </w:rPr>
        <w:t>Бюджетного кодекса Росси</w:t>
      </w:r>
      <w:r w:rsidRPr="00F001BC">
        <w:rPr>
          <w:sz w:val="28"/>
          <w:szCs w:val="28"/>
        </w:rPr>
        <w:t>й</w:t>
      </w:r>
      <w:r w:rsidRPr="00F001BC">
        <w:rPr>
          <w:sz w:val="28"/>
          <w:szCs w:val="28"/>
        </w:rPr>
        <w:t>ской Федерации,  Положением о финансовом управлении Администрации Ханкайского муниципального округа Приморского края, утвержденным решением Думы Ханкайского муниципального округа Приморского края от 30.10.2020 года № 46</w:t>
      </w:r>
    </w:p>
    <w:p w:rsidR="00DE7AED" w:rsidRDefault="00B16871" w:rsidP="00715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1BC" w:rsidRPr="00F001BC" w:rsidRDefault="00F001BC" w:rsidP="00952B1B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hyperlink r:id="rId12" w:anchor="P56" w:history="1">
        <w:r w:rsidRPr="00F001BC">
          <w:rPr>
            <w:sz w:val="28"/>
            <w:szCs w:val="28"/>
          </w:rPr>
          <w:t>Порядок</w:t>
        </w:r>
      </w:hyperlink>
      <w:r w:rsidRPr="00F0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1BC">
        <w:rPr>
          <w:rFonts w:ascii="Times New Roman" w:hAnsi="Times New Roman" w:cs="Times New Roman"/>
          <w:sz w:val="28"/>
          <w:szCs w:val="28"/>
        </w:rPr>
        <w:t>санкционирования оплаты дене</w:t>
      </w:r>
      <w:r w:rsidRPr="00F001BC">
        <w:rPr>
          <w:rFonts w:ascii="Times New Roman" w:hAnsi="Times New Roman" w:cs="Times New Roman"/>
          <w:sz w:val="28"/>
          <w:szCs w:val="28"/>
        </w:rPr>
        <w:t>ж</w:t>
      </w:r>
      <w:r w:rsidRPr="00F001BC">
        <w:rPr>
          <w:rFonts w:ascii="Times New Roman" w:hAnsi="Times New Roman" w:cs="Times New Roman"/>
          <w:sz w:val="28"/>
          <w:szCs w:val="28"/>
        </w:rPr>
        <w:t>ных обязательств получателей средств бюджета</w:t>
      </w:r>
      <w:proofErr w:type="gramEnd"/>
      <w:r w:rsidRPr="00F001BC">
        <w:rPr>
          <w:rFonts w:ascii="Times New Roman" w:hAnsi="Times New Roman" w:cs="Times New Roman"/>
          <w:sz w:val="28"/>
          <w:szCs w:val="28"/>
        </w:rPr>
        <w:t xml:space="preserve"> Ханкайского муниципал</w:t>
      </w:r>
      <w:r w:rsidRPr="00F001BC">
        <w:rPr>
          <w:rFonts w:ascii="Times New Roman" w:hAnsi="Times New Roman" w:cs="Times New Roman"/>
          <w:sz w:val="28"/>
          <w:szCs w:val="28"/>
        </w:rPr>
        <w:t>ь</w:t>
      </w:r>
      <w:r w:rsidRPr="00F001BC">
        <w:rPr>
          <w:rFonts w:ascii="Times New Roman" w:hAnsi="Times New Roman" w:cs="Times New Roman"/>
          <w:sz w:val="28"/>
          <w:szCs w:val="28"/>
        </w:rPr>
        <w:t>ного округа Приморского края и администраторов источников финансир</w:t>
      </w:r>
      <w:r w:rsidRPr="00F001BC">
        <w:rPr>
          <w:rFonts w:ascii="Times New Roman" w:hAnsi="Times New Roman" w:cs="Times New Roman"/>
          <w:sz w:val="28"/>
          <w:szCs w:val="28"/>
        </w:rPr>
        <w:t>о</w:t>
      </w:r>
      <w:r w:rsidRPr="00F001BC">
        <w:rPr>
          <w:rFonts w:ascii="Times New Roman" w:hAnsi="Times New Roman" w:cs="Times New Roman"/>
          <w:sz w:val="28"/>
          <w:szCs w:val="28"/>
        </w:rPr>
        <w:t>вания дефицита бюджета Ханкайского муниципального округа Примо</w:t>
      </w:r>
      <w:r w:rsidRPr="00F001BC">
        <w:rPr>
          <w:rFonts w:ascii="Times New Roman" w:hAnsi="Times New Roman" w:cs="Times New Roman"/>
          <w:sz w:val="28"/>
          <w:szCs w:val="28"/>
        </w:rPr>
        <w:t>р</w:t>
      </w:r>
      <w:r w:rsidRPr="00F001BC">
        <w:rPr>
          <w:rFonts w:ascii="Times New Roman" w:hAnsi="Times New Roman" w:cs="Times New Roman"/>
          <w:sz w:val="28"/>
          <w:szCs w:val="28"/>
        </w:rPr>
        <w:t>ского края (далее - Порядок).</w:t>
      </w:r>
    </w:p>
    <w:p w:rsidR="00952B1B" w:rsidRDefault="00F001BC" w:rsidP="00952B1B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1BC">
        <w:rPr>
          <w:rFonts w:ascii="Times New Roman" w:eastAsia="Times New Roman" w:hAnsi="Times New Roman" w:cs="Times New Roman"/>
          <w:sz w:val="28"/>
          <w:szCs w:val="28"/>
        </w:rPr>
        <w:tab/>
        <w:t>2. Довести настоящий приказ до сведения главных распорядителей средств бюджета Ханкайского муниципального округа  и разместить в электронном виде на официальном сайте органов местного самоуправл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ния Ханкайского муниципального округа в течение трех рабочих дней со дня его подписания.</w:t>
      </w:r>
    </w:p>
    <w:p w:rsidR="00F001BC" w:rsidRPr="00F001BC" w:rsidRDefault="00F001BC" w:rsidP="00F001B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1B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001B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приказ финансового управления Адм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нистрации Ханкайского муниципального района от 30 декабря 2008 года №27 « О порядке санкционирования оплаты денежных обязательств пол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чателей средств местного бюджета и администраторов источников фина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сирования дефицита местного бюджета при кассовом обслуживании и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 xml:space="preserve">полнения местного бюджета органами Федерального казначейства по 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Приморскому краю» и приказ финансового управления Администрации Ханкайского муниципального района от 01 марта 2016 года №02 «О</w:t>
      </w:r>
      <w:proofErr w:type="gramEnd"/>
      <w:r w:rsidRPr="00F00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01BC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сении изменений в приказ финансового управления Администрации Ха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кайского муниципального района от 30 декабря 2008 года №27 « О поря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ке санкционирования оплаты денежных обязательств получателей средств местного бюджета и администраторов источников финансирования деф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01BC">
        <w:rPr>
          <w:rFonts w:ascii="Times New Roman" w:eastAsia="Times New Roman" w:hAnsi="Times New Roman" w:cs="Times New Roman"/>
          <w:sz w:val="28"/>
          <w:szCs w:val="28"/>
        </w:rPr>
        <w:t>цита местного бюджета при кассовом обслуживании исполнения местного бюджета органами Федерального казначейства по Приморскому краю».</w:t>
      </w:r>
      <w:proofErr w:type="gramEnd"/>
    </w:p>
    <w:p w:rsidR="00F001BC" w:rsidRPr="00F001BC" w:rsidRDefault="00F001BC" w:rsidP="00F0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4. Настоящий приказ вступает в силу с 1 января 2022 года.</w:t>
      </w:r>
    </w:p>
    <w:p w:rsidR="00F001BC" w:rsidRPr="00F001BC" w:rsidRDefault="00F001BC" w:rsidP="00F001BC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1B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001BC" w:rsidRPr="00F001BC" w:rsidRDefault="00F001BC" w:rsidP="00F001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BC" w:rsidRPr="00F001BC" w:rsidRDefault="00F001BC" w:rsidP="00F001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70"/>
        <w:gridCol w:w="2194"/>
      </w:tblGrid>
      <w:tr w:rsidR="00F001BC" w:rsidRPr="00F001BC" w:rsidTr="00A6043A">
        <w:tc>
          <w:tcPr>
            <w:tcW w:w="4644" w:type="dxa"/>
            <w:hideMark/>
          </w:tcPr>
          <w:p w:rsidR="00F001BC" w:rsidRPr="00F001BC" w:rsidRDefault="00F001BC" w:rsidP="00952B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1BC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952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001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F001BC" w:rsidRPr="00F001BC" w:rsidRDefault="00F001BC" w:rsidP="00952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F001BC" w:rsidRPr="00F001BC" w:rsidRDefault="00F001BC" w:rsidP="00952B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1BC">
              <w:rPr>
                <w:rFonts w:ascii="Times New Roman" w:eastAsia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F001BC" w:rsidRPr="00F001BC" w:rsidRDefault="00F001BC" w:rsidP="00F001BC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001BC" w:rsidRPr="00F001BC" w:rsidRDefault="00F001BC" w:rsidP="00F001BC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F001BC" w:rsidRPr="00F001BC" w:rsidRDefault="00F001BC" w:rsidP="007157C8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050" w:rsidRPr="004B2197" w:rsidRDefault="00F30050" w:rsidP="007157C8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3F0C" w:rsidRPr="004B2197" w:rsidRDefault="000F3F0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B1B" w:rsidRDefault="00952B1B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06"/>
      </w:tblGrid>
      <w:tr w:rsidR="00952B1B" w:rsidTr="00A6043A">
        <w:tc>
          <w:tcPr>
            <w:tcW w:w="4580" w:type="dxa"/>
          </w:tcPr>
          <w:p w:rsidR="00952B1B" w:rsidRDefault="00952B1B" w:rsidP="00A604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952B1B" w:rsidRPr="00850BE4" w:rsidRDefault="00952B1B" w:rsidP="00A6043A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50BE4">
              <w:rPr>
                <w:b/>
                <w:sz w:val="24"/>
                <w:szCs w:val="24"/>
              </w:rPr>
              <w:t>Утвержден</w:t>
            </w:r>
          </w:p>
          <w:p w:rsidR="00952B1B" w:rsidRPr="00850BE4" w:rsidRDefault="00952B1B" w:rsidP="00A6043A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 xml:space="preserve"> приказом </w:t>
            </w:r>
            <w:proofErr w:type="gramStart"/>
            <w:r w:rsidRPr="00850BE4">
              <w:rPr>
                <w:sz w:val="24"/>
                <w:szCs w:val="24"/>
              </w:rPr>
              <w:t>финансового</w:t>
            </w:r>
            <w:proofErr w:type="gramEnd"/>
          </w:p>
          <w:p w:rsidR="00952B1B" w:rsidRDefault="00952B1B" w:rsidP="00A6043A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Администрация Ханкайского муниципального округа </w:t>
            </w:r>
          </w:p>
          <w:p w:rsidR="00952B1B" w:rsidRPr="00850BE4" w:rsidRDefault="00952B1B" w:rsidP="00A6043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29.11.2021 № 31</w:t>
            </w:r>
          </w:p>
        </w:tc>
      </w:tr>
    </w:tbl>
    <w:p w:rsidR="00952B1B" w:rsidRDefault="00952B1B" w:rsidP="00952B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2B1B" w:rsidRPr="00E9779D" w:rsidRDefault="00952B1B" w:rsidP="00952B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ПОРЯДОК</w:t>
      </w:r>
    </w:p>
    <w:p w:rsidR="00952B1B" w:rsidRPr="00E9779D" w:rsidRDefault="00952B1B" w:rsidP="00952B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79D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 и</w:t>
      </w:r>
      <w:r w:rsidRPr="00E9779D">
        <w:rPr>
          <w:rFonts w:ascii="Times New Roman" w:hAnsi="Times New Roman" w:cs="Times New Roman"/>
          <w:sz w:val="24"/>
          <w:szCs w:val="24"/>
        </w:rPr>
        <w:t xml:space="preserve">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</w:p>
    <w:p w:rsidR="00952B1B" w:rsidRPr="00E9779D" w:rsidRDefault="00952B1B" w:rsidP="0095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санкционирования Управлением Федерального казначейства по Приморскому краю и отделами, созданными для ос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ществления функций Управления Федерального казначейства по Приморскому краю на соответствующей территории (далее - Управление), оплаты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 </w:t>
      </w:r>
      <w:r w:rsidRPr="00E9779D">
        <w:rPr>
          <w:rFonts w:ascii="Times New Roman" w:hAnsi="Times New Roman" w:cs="Times New Roman"/>
          <w:sz w:val="24"/>
          <w:szCs w:val="24"/>
        </w:rPr>
        <w:t>денежных обязательств пол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ваний по источникам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.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 </w:t>
      </w:r>
      <w:r w:rsidRPr="00E9779D">
        <w:rPr>
          <w:rFonts w:ascii="Times New Roman" w:hAnsi="Times New Roman" w:cs="Times New Roman"/>
          <w:sz w:val="24"/>
          <w:szCs w:val="24"/>
        </w:rPr>
        <w:t>(администратор источников финансиров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) пре</w:t>
      </w:r>
      <w:r w:rsidRPr="00E9779D">
        <w:rPr>
          <w:rFonts w:ascii="Times New Roman" w:hAnsi="Times New Roman" w:cs="Times New Roman"/>
          <w:sz w:val="24"/>
          <w:szCs w:val="24"/>
        </w:rPr>
        <w:t>д</w:t>
      </w:r>
      <w:r w:rsidRPr="00E9779D">
        <w:rPr>
          <w:rFonts w:ascii="Times New Roman" w:hAnsi="Times New Roman" w:cs="Times New Roman"/>
          <w:sz w:val="24"/>
          <w:szCs w:val="24"/>
        </w:rPr>
        <w:t>ставляет в Управление по месту обслуживания лицевого счета получателя бюджетных средств (администратора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), лицевого счета для учета операций по п</w:t>
      </w:r>
      <w:r w:rsidRPr="00E9779D">
        <w:rPr>
          <w:rFonts w:ascii="Times New Roman" w:hAnsi="Times New Roman" w:cs="Times New Roman"/>
          <w:sz w:val="24"/>
          <w:szCs w:val="24"/>
        </w:rPr>
        <w:t>е</w:t>
      </w:r>
      <w:r w:rsidRPr="00E9779D">
        <w:rPr>
          <w:rFonts w:ascii="Times New Roman" w:hAnsi="Times New Roman" w:cs="Times New Roman"/>
          <w:sz w:val="24"/>
          <w:szCs w:val="24"/>
        </w:rPr>
        <w:t>реданным полномочиям получателя бюджетных средств (далее - соответствующий л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цевой счет) распоряжение о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казначейского платежа </w:t>
      </w:r>
      <w:r w:rsidRPr="00260A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260ABC">
          <w:rPr>
            <w:rFonts w:ascii="Times New Roman" w:hAnsi="Times New Roman" w:cs="Times New Roman"/>
            <w:sz w:val="24"/>
            <w:szCs w:val="24"/>
          </w:rPr>
          <w:t>п</w:t>
        </w:r>
        <w:r w:rsidRPr="00260ABC">
          <w:rPr>
            <w:rFonts w:ascii="Times New Roman" w:hAnsi="Times New Roman" w:cs="Times New Roman"/>
            <w:sz w:val="24"/>
            <w:szCs w:val="24"/>
          </w:rPr>
          <w:t>о</w:t>
        </w:r>
        <w:r w:rsidRPr="00260ABC">
          <w:rPr>
            <w:rFonts w:ascii="Times New Roman" w:hAnsi="Times New Roman" w:cs="Times New Roman"/>
            <w:sz w:val="24"/>
            <w:szCs w:val="24"/>
          </w:rPr>
          <w:t>рядком</w:t>
        </w:r>
      </w:hyperlink>
      <w:r w:rsidRPr="00260ABC">
        <w:rPr>
          <w:rFonts w:ascii="Times New Roman" w:hAnsi="Times New Roman" w:cs="Times New Roman"/>
          <w:sz w:val="24"/>
          <w:szCs w:val="24"/>
        </w:rPr>
        <w:t xml:space="preserve"> </w:t>
      </w:r>
      <w:r w:rsidRPr="00E9779D">
        <w:rPr>
          <w:rFonts w:ascii="Times New Roman" w:hAnsi="Times New Roman" w:cs="Times New Roman"/>
          <w:sz w:val="24"/>
          <w:szCs w:val="24"/>
        </w:rPr>
        <w:t>казначейского обслуживания, утвержденным приказом Федерального казначе</w:t>
      </w:r>
      <w:r w:rsidRPr="00E9779D">
        <w:rPr>
          <w:rFonts w:ascii="Times New Roman" w:hAnsi="Times New Roman" w:cs="Times New Roman"/>
          <w:sz w:val="24"/>
          <w:szCs w:val="24"/>
        </w:rPr>
        <w:t>й</w:t>
      </w:r>
      <w:r w:rsidRPr="00E9779D">
        <w:rPr>
          <w:rFonts w:ascii="Times New Roman" w:hAnsi="Times New Roman" w:cs="Times New Roman"/>
          <w:sz w:val="24"/>
          <w:szCs w:val="24"/>
        </w:rPr>
        <w:t>ства от 14 мая 2020 года N 21н "О Порядке Казначейского обслуживания" (далее - Ра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поряжение).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3. Для санкционирования оплаты денежных обязательств получатели средств бюджета Ханкайского муниципального округа Приморского края: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указывают в Распоряжении реквизиты и предмет соответствующего документа, подтверждающего возникновение денежного обязательства;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 xml:space="preserve">представляют вместе с Распоряжением указанный в нем в соответствии с </w:t>
      </w:r>
      <w:hyperlink w:anchor="P87" w:history="1">
        <w:r w:rsidRPr="005B7E3C">
          <w:rPr>
            <w:rFonts w:ascii="Times New Roman" w:hAnsi="Times New Roman" w:cs="Times New Roman"/>
            <w:sz w:val="24"/>
            <w:szCs w:val="24"/>
          </w:rPr>
          <w:t>по</w:t>
        </w:r>
        <w:r w:rsidRPr="005B7E3C">
          <w:rPr>
            <w:rFonts w:ascii="Times New Roman" w:hAnsi="Times New Roman" w:cs="Times New Roman"/>
            <w:sz w:val="24"/>
            <w:szCs w:val="24"/>
          </w:rPr>
          <w:t>д</w:t>
        </w:r>
        <w:r w:rsidRPr="005B7E3C">
          <w:rPr>
            <w:rFonts w:ascii="Times New Roman" w:hAnsi="Times New Roman" w:cs="Times New Roman"/>
            <w:sz w:val="24"/>
            <w:szCs w:val="24"/>
          </w:rPr>
          <w:t>пунктом 15 пункта 6</w:t>
        </w:r>
      </w:hyperlink>
      <w:r w:rsidRPr="005B7E3C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соответствующий документ, подтвержда</w:t>
      </w:r>
      <w:r w:rsidRPr="005B7E3C">
        <w:rPr>
          <w:rFonts w:ascii="Times New Roman" w:hAnsi="Times New Roman" w:cs="Times New Roman"/>
          <w:sz w:val="24"/>
          <w:szCs w:val="24"/>
        </w:rPr>
        <w:t>ю</w:t>
      </w:r>
      <w:r w:rsidRPr="005B7E3C">
        <w:rPr>
          <w:rFonts w:ascii="Times New Roman" w:hAnsi="Times New Roman" w:cs="Times New Roman"/>
          <w:sz w:val="24"/>
          <w:szCs w:val="24"/>
        </w:rPr>
        <w:t>щий возникновение денежного обязательства (за исключением государственных (м</w:t>
      </w:r>
      <w:r w:rsidRPr="005B7E3C">
        <w:rPr>
          <w:rFonts w:ascii="Times New Roman" w:hAnsi="Times New Roman" w:cs="Times New Roman"/>
          <w:sz w:val="24"/>
          <w:szCs w:val="24"/>
        </w:rPr>
        <w:t>у</w:t>
      </w:r>
      <w:r w:rsidRPr="005B7E3C">
        <w:rPr>
          <w:rFonts w:ascii="Times New Roman" w:hAnsi="Times New Roman" w:cs="Times New Roman"/>
          <w:sz w:val="24"/>
          <w:szCs w:val="24"/>
        </w:rPr>
        <w:t>ниципальных) контрактов, договоров, сведения о которых подлежат включению в р</w:t>
      </w:r>
      <w:r w:rsidRPr="005B7E3C">
        <w:rPr>
          <w:rFonts w:ascii="Times New Roman" w:hAnsi="Times New Roman" w:cs="Times New Roman"/>
          <w:sz w:val="24"/>
          <w:szCs w:val="24"/>
        </w:rPr>
        <w:t>е</w:t>
      </w:r>
      <w:r w:rsidRPr="005B7E3C">
        <w:rPr>
          <w:rFonts w:ascii="Times New Roman" w:hAnsi="Times New Roman" w:cs="Times New Roman"/>
          <w:sz w:val="24"/>
          <w:szCs w:val="24"/>
        </w:rPr>
        <w:t xml:space="preserve">естр контрактов и санкционирование оплаты денежных </w:t>
      </w:r>
      <w:proofErr w:type="gramStart"/>
      <w:r w:rsidRPr="005B7E3C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5B7E3C">
        <w:rPr>
          <w:rFonts w:ascii="Times New Roman" w:hAnsi="Times New Roman" w:cs="Times New Roman"/>
          <w:sz w:val="24"/>
          <w:szCs w:val="24"/>
        </w:rPr>
        <w:t xml:space="preserve"> по которым ос</w:t>
      </w:r>
      <w:r w:rsidRPr="005B7E3C">
        <w:rPr>
          <w:rFonts w:ascii="Times New Roman" w:hAnsi="Times New Roman" w:cs="Times New Roman"/>
          <w:sz w:val="24"/>
          <w:szCs w:val="24"/>
        </w:rPr>
        <w:t>у</w:t>
      </w:r>
      <w:r w:rsidRPr="005B7E3C">
        <w:rPr>
          <w:rFonts w:ascii="Times New Roman" w:hAnsi="Times New Roman" w:cs="Times New Roman"/>
          <w:sz w:val="24"/>
          <w:szCs w:val="24"/>
        </w:rPr>
        <w:t>ществляется после постановки на учет бюджетных обязательств).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Требования абзаца третьего настоящего пункта не распространяются при ра</w:t>
      </w:r>
      <w:r w:rsidRPr="005B7E3C">
        <w:rPr>
          <w:rFonts w:ascii="Times New Roman" w:hAnsi="Times New Roman" w:cs="Times New Roman"/>
          <w:sz w:val="24"/>
          <w:szCs w:val="24"/>
        </w:rPr>
        <w:t>с</w:t>
      </w:r>
      <w:r w:rsidRPr="005B7E3C">
        <w:rPr>
          <w:rFonts w:ascii="Times New Roman" w:hAnsi="Times New Roman" w:cs="Times New Roman"/>
          <w:sz w:val="24"/>
          <w:szCs w:val="24"/>
        </w:rPr>
        <w:t>смотрении Распоряжений на оплату денежных обязательств, связанных: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с обеспечением выполнения функций казенных учреждений (за исключением д</w:t>
      </w:r>
      <w:r w:rsidRPr="005B7E3C">
        <w:rPr>
          <w:rFonts w:ascii="Times New Roman" w:hAnsi="Times New Roman" w:cs="Times New Roman"/>
          <w:sz w:val="24"/>
          <w:szCs w:val="24"/>
        </w:rPr>
        <w:t>е</w:t>
      </w:r>
      <w:r w:rsidRPr="005B7E3C">
        <w:rPr>
          <w:rFonts w:ascii="Times New Roman" w:hAnsi="Times New Roman" w:cs="Times New Roman"/>
          <w:sz w:val="24"/>
          <w:szCs w:val="24"/>
        </w:rPr>
        <w:t>нежных обязательств по поставкам товаров, выполнению работ, оказанию услуг, аре</w:t>
      </w:r>
      <w:r w:rsidRPr="005B7E3C">
        <w:rPr>
          <w:rFonts w:ascii="Times New Roman" w:hAnsi="Times New Roman" w:cs="Times New Roman"/>
          <w:sz w:val="24"/>
          <w:szCs w:val="24"/>
        </w:rPr>
        <w:t>н</w:t>
      </w:r>
      <w:r w:rsidRPr="005B7E3C">
        <w:rPr>
          <w:rFonts w:ascii="Times New Roman" w:hAnsi="Times New Roman" w:cs="Times New Roman"/>
          <w:sz w:val="24"/>
          <w:szCs w:val="24"/>
        </w:rPr>
        <w:t>де);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 (за исключением субсидий);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с обслуживанием государственного долга;</w:t>
      </w:r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t>с исполнением судебных актов по искам к казне Ханкайского муниципального округа Приморского края;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3C">
        <w:rPr>
          <w:rFonts w:ascii="Times New Roman" w:hAnsi="Times New Roman" w:cs="Times New Roman"/>
          <w:sz w:val="24"/>
          <w:szCs w:val="24"/>
        </w:rPr>
        <w:lastRenderedPageBreak/>
        <w:t xml:space="preserve"> при наличном способе оплаты.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4. Распоряжение и документы, подтверждающие возникновение денежных обяз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 xml:space="preserve">тельств, предоставляются получателями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779D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в Управление в соответствии с требованиями (регламе</w:t>
      </w:r>
      <w:r w:rsidRPr="00E9779D">
        <w:rPr>
          <w:rFonts w:ascii="Times New Roman" w:hAnsi="Times New Roman" w:cs="Times New Roman"/>
          <w:sz w:val="24"/>
          <w:szCs w:val="24"/>
        </w:rPr>
        <w:t>н</w:t>
      </w:r>
      <w:r w:rsidRPr="00E9779D">
        <w:rPr>
          <w:rFonts w:ascii="Times New Roman" w:hAnsi="Times New Roman" w:cs="Times New Roman"/>
          <w:sz w:val="24"/>
          <w:szCs w:val="24"/>
        </w:rPr>
        <w:t>том, графиком приема и обработки документов), установленными в Управлении.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79D">
        <w:rPr>
          <w:rFonts w:ascii="Times New Roman" w:hAnsi="Times New Roman" w:cs="Times New Roman"/>
          <w:sz w:val="24"/>
          <w:szCs w:val="24"/>
        </w:rPr>
        <w:t>Документы предоставляются в Управление в форме электронной копии бумажн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го документа, созданной посредством его сканирования, или копии электронного док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мента, подтвержденных электронной подписью уполномоченного лица получателя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, администр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2B1B" w:rsidRPr="005B7E3C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E3C">
        <w:rPr>
          <w:rFonts w:ascii="Times New Roman" w:hAnsi="Times New Roman" w:cs="Times New Roman"/>
          <w:sz w:val="24"/>
          <w:szCs w:val="24"/>
        </w:rPr>
        <w:t>При отсутствии у получателя средств бюджета Ханкайского муниципального округа Приморского края, администратора источников финансирования дефицита бюджета Ханкайского муниципального округа Приморского края технической возмо</w:t>
      </w:r>
      <w:r w:rsidRPr="005B7E3C">
        <w:rPr>
          <w:rFonts w:ascii="Times New Roman" w:hAnsi="Times New Roman" w:cs="Times New Roman"/>
          <w:sz w:val="24"/>
          <w:szCs w:val="24"/>
        </w:rPr>
        <w:t>ж</w:t>
      </w:r>
      <w:r w:rsidRPr="005B7E3C">
        <w:rPr>
          <w:rFonts w:ascii="Times New Roman" w:hAnsi="Times New Roman" w:cs="Times New Roman"/>
          <w:sz w:val="24"/>
          <w:szCs w:val="24"/>
        </w:rPr>
        <w:t>ности представления электронной копии документа, указанный документ представл</w:t>
      </w:r>
      <w:r w:rsidRPr="005B7E3C">
        <w:rPr>
          <w:rFonts w:ascii="Times New Roman" w:hAnsi="Times New Roman" w:cs="Times New Roman"/>
          <w:sz w:val="24"/>
          <w:szCs w:val="24"/>
        </w:rPr>
        <w:t>я</w:t>
      </w:r>
      <w:r w:rsidRPr="005B7E3C">
        <w:rPr>
          <w:rFonts w:ascii="Times New Roman" w:hAnsi="Times New Roman" w:cs="Times New Roman"/>
          <w:sz w:val="24"/>
          <w:szCs w:val="24"/>
        </w:rPr>
        <w:t>ется на бумажном носителе, который заверяется подписью руководителя и главного бухгалтера получателя средств бюджета Ханкайского муниципального округа Примо</w:t>
      </w:r>
      <w:r w:rsidRPr="005B7E3C">
        <w:rPr>
          <w:rFonts w:ascii="Times New Roman" w:hAnsi="Times New Roman" w:cs="Times New Roman"/>
          <w:sz w:val="24"/>
          <w:szCs w:val="24"/>
        </w:rPr>
        <w:t>р</w:t>
      </w:r>
      <w:r w:rsidRPr="005B7E3C">
        <w:rPr>
          <w:rFonts w:ascii="Times New Roman" w:hAnsi="Times New Roman" w:cs="Times New Roman"/>
          <w:sz w:val="24"/>
          <w:szCs w:val="24"/>
        </w:rPr>
        <w:t>ского края, администратора источников финансирования дефицита бюджета Ханка</w:t>
      </w:r>
      <w:r w:rsidRPr="005B7E3C">
        <w:rPr>
          <w:rFonts w:ascii="Times New Roman" w:hAnsi="Times New Roman" w:cs="Times New Roman"/>
          <w:sz w:val="24"/>
          <w:szCs w:val="24"/>
        </w:rPr>
        <w:t>й</w:t>
      </w:r>
      <w:r w:rsidRPr="005B7E3C">
        <w:rPr>
          <w:rFonts w:ascii="Times New Roman" w:hAnsi="Times New Roman" w:cs="Times New Roman"/>
          <w:sz w:val="24"/>
          <w:szCs w:val="24"/>
        </w:rPr>
        <w:t>ского муниципального округа Приморского края.</w:t>
      </w:r>
      <w:proofErr w:type="gramEnd"/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E3C">
        <w:rPr>
          <w:rFonts w:ascii="Times New Roman" w:hAnsi="Times New Roman" w:cs="Times New Roman"/>
          <w:sz w:val="24"/>
          <w:szCs w:val="24"/>
        </w:rPr>
        <w:t>Прилагаемые к Распоряжению документы на бумажном носителе, подтвержда</w:t>
      </w:r>
      <w:r w:rsidRPr="005B7E3C">
        <w:rPr>
          <w:rFonts w:ascii="Times New Roman" w:hAnsi="Times New Roman" w:cs="Times New Roman"/>
          <w:sz w:val="24"/>
          <w:szCs w:val="24"/>
        </w:rPr>
        <w:t>ю</w:t>
      </w:r>
      <w:r w:rsidRPr="005B7E3C">
        <w:rPr>
          <w:rFonts w:ascii="Times New Roman" w:hAnsi="Times New Roman" w:cs="Times New Roman"/>
          <w:sz w:val="24"/>
          <w:szCs w:val="24"/>
        </w:rPr>
        <w:t>щие возникновение денежного обязательства, после проверки возвращаются получат</w:t>
      </w:r>
      <w:r w:rsidRPr="005B7E3C">
        <w:rPr>
          <w:rFonts w:ascii="Times New Roman" w:hAnsi="Times New Roman" w:cs="Times New Roman"/>
          <w:sz w:val="24"/>
          <w:szCs w:val="24"/>
        </w:rPr>
        <w:t>е</w:t>
      </w:r>
      <w:r w:rsidRPr="005B7E3C">
        <w:rPr>
          <w:rFonts w:ascii="Times New Roman" w:hAnsi="Times New Roman" w:cs="Times New Roman"/>
          <w:sz w:val="24"/>
          <w:szCs w:val="24"/>
        </w:rPr>
        <w:t>лю средств бюджета Ханкайского муниципального округа Приморского края, админ</w:t>
      </w:r>
      <w:r w:rsidRPr="005B7E3C">
        <w:rPr>
          <w:rFonts w:ascii="Times New Roman" w:hAnsi="Times New Roman" w:cs="Times New Roman"/>
          <w:sz w:val="24"/>
          <w:szCs w:val="24"/>
        </w:rPr>
        <w:t>и</w:t>
      </w:r>
      <w:r w:rsidRPr="005B7E3C">
        <w:rPr>
          <w:rFonts w:ascii="Times New Roman" w:hAnsi="Times New Roman" w:cs="Times New Roman"/>
          <w:sz w:val="24"/>
          <w:szCs w:val="24"/>
        </w:rPr>
        <w:t>стратору источников финансирования дефицита бюджета Ханкайского муниципальн</w:t>
      </w:r>
      <w:r w:rsidRPr="005B7E3C">
        <w:rPr>
          <w:rFonts w:ascii="Times New Roman" w:hAnsi="Times New Roman" w:cs="Times New Roman"/>
          <w:sz w:val="24"/>
          <w:szCs w:val="24"/>
        </w:rPr>
        <w:t>о</w:t>
      </w:r>
      <w:r w:rsidRPr="005B7E3C">
        <w:rPr>
          <w:rFonts w:ascii="Times New Roman" w:hAnsi="Times New Roman" w:cs="Times New Roman"/>
          <w:sz w:val="24"/>
          <w:szCs w:val="24"/>
        </w:rPr>
        <w:t>го округа Приморского края.</w:t>
      </w:r>
      <w:bookmarkStart w:id="0" w:name="P71"/>
      <w:bookmarkEnd w:id="0"/>
      <w:proofErr w:type="gramEnd"/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0ABC">
        <w:rPr>
          <w:rFonts w:ascii="Times New Roman" w:hAnsi="Times New Roman" w:cs="Times New Roman"/>
          <w:sz w:val="24"/>
          <w:szCs w:val="24"/>
        </w:rPr>
        <w:t>Управление проверяет Распоряжение на наличие в нем реквизитов и показат</w:t>
      </w:r>
      <w:r w:rsidRPr="00260ABC">
        <w:rPr>
          <w:rFonts w:ascii="Times New Roman" w:hAnsi="Times New Roman" w:cs="Times New Roman"/>
          <w:sz w:val="24"/>
          <w:szCs w:val="24"/>
        </w:rPr>
        <w:t>е</w:t>
      </w:r>
      <w:r w:rsidRPr="00260ABC">
        <w:rPr>
          <w:rFonts w:ascii="Times New Roman" w:hAnsi="Times New Roman" w:cs="Times New Roman"/>
          <w:sz w:val="24"/>
          <w:szCs w:val="24"/>
        </w:rPr>
        <w:t xml:space="preserve">лей, предусмотренных </w:t>
      </w:r>
      <w:hyperlink w:anchor="P72" w:history="1">
        <w:r w:rsidRPr="00260ABC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260ABC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9" w:history="1">
        <w:r w:rsidRPr="00260ABC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260ABC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по направлениям, установленным </w:t>
      </w:r>
      <w:hyperlink w:anchor="P90" w:history="1">
        <w:r w:rsidRPr="00260ABC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260A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260AB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60ABC">
        <w:rPr>
          <w:rFonts w:ascii="Times New Roman" w:hAnsi="Times New Roman" w:cs="Times New Roman"/>
          <w:sz w:val="24"/>
          <w:szCs w:val="24"/>
        </w:rPr>
        <w:t xml:space="preserve"> настоящего Порядка не позднее рабочего дня, следующего за днем представления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Ханкайского муниципального округа Приморского края</w:t>
      </w:r>
      <w:r w:rsidRPr="00260ABC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Ханкайского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Приморского края</w:t>
      </w:r>
      <w:r w:rsidRPr="00260ABC">
        <w:rPr>
          <w:rFonts w:ascii="Times New Roman" w:hAnsi="Times New Roman" w:cs="Times New Roman"/>
          <w:sz w:val="24"/>
          <w:szCs w:val="24"/>
        </w:rPr>
        <w:t xml:space="preserve">) Распоряжения </w:t>
      </w:r>
      <w:r w:rsidRPr="00E97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Управление.</w:t>
      </w:r>
      <w:bookmarkStart w:id="1" w:name="P72"/>
      <w:bookmarkEnd w:id="1"/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6. Распоряжение проверяется на наличие в нем следующих реквизитов и показат</w:t>
      </w:r>
      <w:r w:rsidRPr="00E9779D">
        <w:rPr>
          <w:rFonts w:ascii="Times New Roman" w:hAnsi="Times New Roman" w:cs="Times New Roman"/>
          <w:sz w:val="24"/>
          <w:szCs w:val="24"/>
        </w:rPr>
        <w:t>е</w:t>
      </w:r>
      <w:r w:rsidRPr="00E9779D">
        <w:rPr>
          <w:rFonts w:ascii="Times New Roman" w:hAnsi="Times New Roman" w:cs="Times New Roman"/>
          <w:sz w:val="24"/>
          <w:szCs w:val="24"/>
        </w:rPr>
        <w:t>лей: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79D">
        <w:rPr>
          <w:rFonts w:ascii="Times New Roman" w:hAnsi="Times New Roman" w:cs="Times New Roman"/>
          <w:sz w:val="24"/>
          <w:szCs w:val="24"/>
        </w:rPr>
        <w:t>1) подписей, соответствующих имеющимся образцам, представленным получат</w:t>
      </w:r>
      <w:r w:rsidRPr="00E9779D">
        <w:rPr>
          <w:rFonts w:ascii="Times New Roman" w:hAnsi="Times New Roman" w:cs="Times New Roman"/>
          <w:sz w:val="24"/>
          <w:szCs w:val="24"/>
        </w:rPr>
        <w:t>е</w:t>
      </w:r>
      <w:r w:rsidRPr="00E9779D">
        <w:rPr>
          <w:rFonts w:ascii="Times New Roman" w:hAnsi="Times New Roman" w:cs="Times New Roman"/>
          <w:sz w:val="24"/>
          <w:szCs w:val="24"/>
        </w:rPr>
        <w:t>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(админ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 xml:space="preserve">стратором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779D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 в п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рядке, установленном Федеральным казначейством;</w:t>
      </w:r>
      <w:proofErr w:type="gramEnd"/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2) уникального кода получателя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 </w:t>
      </w:r>
      <w:r w:rsidRPr="00E9779D">
        <w:rPr>
          <w:rFonts w:ascii="Times New Roman" w:hAnsi="Times New Roman" w:cs="Times New Roman"/>
          <w:sz w:val="24"/>
          <w:szCs w:val="24"/>
        </w:rPr>
        <w:t>по реестру участников бюджетного процесса, а также юрид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79D">
        <w:rPr>
          <w:rFonts w:ascii="Times New Roman" w:hAnsi="Times New Roman" w:cs="Times New Roman"/>
          <w:sz w:val="24"/>
          <w:szCs w:val="24"/>
        </w:rPr>
        <w:t>3) кодов классификации расходов бюджетов (классификации источников фина</w:t>
      </w:r>
      <w:r w:rsidRPr="00E9779D">
        <w:rPr>
          <w:rFonts w:ascii="Times New Roman" w:hAnsi="Times New Roman" w:cs="Times New Roman"/>
          <w:sz w:val="24"/>
          <w:szCs w:val="24"/>
        </w:rPr>
        <w:t>н</w:t>
      </w:r>
      <w:r w:rsidRPr="00E9779D">
        <w:rPr>
          <w:rFonts w:ascii="Times New Roman" w:hAnsi="Times New Roman" w:cs="Times New Roman"/>
          <w:sz w:val="24"/>
          <w:szCs w:val="24"/>
        </w:rPr>
        <w:t xml:space="preserve">сирования дефицитов бюджета), по которым необходимо произвести перечисление, </w:t>
      </w:r>
      <w:r w:rsidRPr="00260ABC">
        <w:rPr>
          <w:rFonts w:ascii="Times New Roman" w:hAnsi="Times New Roman" w:cs="Times New Roman"/>
          <w:sz w:val="24"/>
          <w:szCs w:val="24"/>
        </w:rPr>
        <w:t>и кода дополнительной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(далее - уникальный код) в части осуществления капитал</w:t>
      </w:r>
      <w:r w:rsidRPr="00E9779D">
        <w:rPr>
          <w:rFonts w:ascii="Times New Roman" w:hAnsi="Times New Roman" w:cs="Times New Roman"/>
          <w:sz w:val="24"/>
          <w:szCs w:val="24"/>
        </w:rPr>
        <w:t>ь</w:t>
      </w:r>
      <w:r w:rsidRPr="00E9779D">
        <w:rPr>
          <w:rFonts w:ascii="Times New Roman" w:hAnsi="Times New Roman" w:cs="Times New Roman"/>
          <w:sz w:val="24"/>
          <w:szCs w:val="24"/>
        </w:rPr>
        <w:t>ных вложений</w:t>
      </w:r>
      <w:r>
        <w:rPr>
          <w:rFonts w:ascii="Times New Roman" w:hAnsi="Times New Roman" w:cs="Times New Roman"/>
          <w:sz w:val="24"/>
          <w:szCs w:val="24"/>
        </w:rPr>
        <w:t xml:space="preserve">  в объекты муниципальной</w:t>
      </w:r>
      <w:r w:rsidRPr="00E9779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79D">
        <w:rPr>
          <w:rFonts w:ascii="Times New Roman" w:hAnsi="Times New Roman" w:cs="Times New Roman"/>
          <w:sz w:val="24"/>
          <w:szCs w:val="24"/>
        </w:rPr>
        <w:t xml:space="preserve"> </w:t>
      </w:r>
      <w:r w:rsidRPr="00D1074C">
        <w:rPr>
          <w:rFonts w:ascii="Times New Roman" w:hAnsi="Times New Roman" w:cs="Times New Roman"/>
          <w:sz w:val="24"/>
          <w:szCs w:val="24"/>
        </w:rPr>
        <w:t xml:space="preserve">доведенных до Управления в соответствии с </w:t>
      </w:r>
      <w:hyperlink r:id="rId14" w:history="1">
        <w:r w:rsidRPr="00D1074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10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Ханкайского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округа </w:t>
      </w:r>
      <w:r w:rsidRPr="005B7E3C">
        <w:rPr>
          <w:rFonts w:ascii="Times New Roman" w:hAnsi="Times New Roman" w:cs="Times New Roman"/>
          <w:sz w:val="24"/>
          <w:szCs w:val="24"/>
        </w:rPr>
        <w:t>Приморского края от 25 декабря 2015 года № 33 «О</w:t>
      </w:r>
      <w:proofErr w:type="gramEnd"/>
      <w:r w:rsidRPr="005B7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E3C">
        <w:rPr>
          <w:rFonts w:ascii="Times New Roman" w:hAnsi="Times New Roman" w:cs="Times New Roman"/>
          <w:sz w:val="24"/>
          <w:szCs w:val="24"/>
        </w:rPr>
        <w:t>порядке прим</w:t>
      </w:r>
      <w:r w:rsidRPr="005B7E3C">
        <w:rPr>
          <w:rFonts w:ascii="Times New Roman" w:hAnsi="Times New Roman" w:cs="Times New Roman"/>
          <w:sz w:val="24"/>
          <w:szCs w:val="24"/>
        </w:rPr>
        <w:t>е</w:t>
      </w:r>
      <w:r w:rsidRPr="005B7E3C">
        <w:rPr>
          <w:rFonts w:ascii="Times New Roman" w:hAnsi="Times New Roman" w:cs="Times New Roman"/>
          <w:sz w:val="24"/>
          <w:szCs w:val="24"/>
        </w:rPr>
        <w:t>нения бюджетной классификации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части, относящейся к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жету Ханкайского муниципального округа Приморского края», </w:t>
      </w:r>
      <w:r w:rsidRPr="00B62B67">
        <w:rPr>
          <w:rFonts w:ascii="Times New Roman" w:hAnsi="Times New Roman" w:cs="Times New Roman"/>
          <w:sz w:val="24"/>
          <w:szCs w:val="24"/>
        </w:rPr>
        <w:t xml:space="preserve">а также текстового </w:t>
      </w:r>
      <w:r w:rsidRPr="00B62B67">
        <w:rPr>
          <w:rFonts w:ascii="Times New Roman" w:hAnsi="Times New Roman" w:cs="Times New Roman"/>
          <w:sz w:val="24"/>
          <w:szCs w:val="24"/>
        </w:rPr>
        <w:lastRenderedPageBreak/>
        <w:t>назначения платежа;</w:t>
      </w:r>
      <w:proofErr w:type="gramEnd"/>
    </w:p>
    <w:p w:rsidR="00952B1B" w:rsidRDefault="00952B1B" w:rsidP="00952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324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5" w:history="1">
        <w:r w:rsidRPr="00DD1324">
          <w:rPr>
            <w:rFonts w:ascii="Times New Roman" w:hAnsi="Times New Roman" w:cs="Times New Roman"/>
            <w:sz w:val="24"/>
            <w:szCs w:val="24"/>
          </w:rPr>
          <w:t>класс</w:t>
        </w:r>
        <w:r w:rsidRPr="00DD1324">
          <w:rPr>
            <w:rFonts w:ascii="Times New Roman" w:hAnsi="Times New Roman" w:cs="Times New Roman"/>
            <w:sz w:val="24"/>
            <w:szCs w:val="24"/>
          </w:rPr>
          <w:t>и</w:t>
        </w:r>
        <w:r w:rsidRPr="00DD1324">
          <w:rPr>
            <w:rFonts w:ascii="Times New Roman" w:hAnsi="Times New Roman" w:cs="Times New Roman"/>
            <w:sz w:val="24"/>
            <w:szCs w:val="24"/>
          </w:rPr>
          <w:t>фикатором</w:t>
        </w:r>
      </w:hyperlink>
      <w:r w:rsidRPr="00DD1324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24">
        <w:rPr>
          <w:rFonts w:ascii="Times New Roman" w:hAnsi="Times New Roman" w:cs="Times New Roman"/>
          <w:sz w:val="24"/>
          <w:szCs w:val="24"/>
        </w:rPr>
        <w:t xml:space="preserve">5) суммы перечисления в валюте Российской </w:t>
      </w:r>
      <w:r w:rsidRPr="00E9779D">
        <w:rPr>
          <w:rFonts w:ascii="Times New Roman" w:hAnsi="Times New Roman" w:cs="Times New Roman"/>
          <w:sz w:val="24"/>
          <w:szCs w:val="24"/>
        </w:rPr>
        <w:t>Федерации, в рублевом эквиваленте, исчисленном на дату оформления Распоряжения;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6) вида средств </w:t>
      </w:r>
      <w:r w:rsidRPr="00DD1324">
        <w:rPr>
          <w:rFonts w:ascii="Times New Roman" w:hAnsi="Times New Roman" w:cs="Times New Roman"/>
          <w:sz w:val="24"/>
          <w:szCs w:val="24"/>
        </w:rPr>
        <w:t>(средства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ского края, </w:t>
      </w:r>
      <w:r w:rsidRPr="00E9779D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 и источника финансир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вания дефицита краевого бюджета);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плательщика (ИНН) и кода причины постановки на учет (КПП) (при наличии) получ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теля денежных сре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8) номера учтенного в Управлении бюджетного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и номера денежн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обязательства получателя средств бюджета (при наличии)</w:t>
      </w:r>
      <w:r w:rsidRPr="00E9779D">
        <w:rPr>
          <w:rFonts w:ascii="Times New Roman" w:hAnsi="Times New Roman" w:cs="Times New Roman"/>
          <w:sz w:val="24"/>
          <w:szCs w:val="24"/>
        </w:rPr>
        <w:t>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</w:t>
      </w:r>
      <w:r w:rsidRPr="00E9779D">
        <w:rPr>
          <w:rFonts w:ascii="Times New Roman" w:hAnsi="Times New Roman" w:cs="Times New Roman"/>
          <w:sz w:val="24"/>
          <w:szCs w:val="24"/>
        </w:rPr>
        <w:t>д</w:t>
      </w:r>
      <w:r w:rsidRPr="00E9779D">
        <w:rPr>
          <w:rFonts w:ascii="Times New Roman" w:hAnsi="Times New Roman" w:cs="Times New Roman"/>
          <w:sz w:val="24"/>
          <w:szCs w:val="24"/>
        </w:rPr>
        <w:t>жеты бюджетной системы Российской Федерации, предусмотренных правилами указ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ния информации в реквизитах распоряжений о переводе денежных средств в уплату платежей в бюджетную систему Российской Федерации;</w:t>
      </w:r>
      <w:bookmarkStart w:id="2" w:name="P86"/>
      <w:bookmarkEnd w:id="2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79D">
        <w:rPr>
          <w:rFonts w:ascii="Times New Roman" w:hAnsi="Times New Roman" w:cs="Times New Roman"/>
          <w:sz w:val="24"/>
          <w:szCs w:val="24"/>
        </w:rPr>
        <w:t>14) реквизитов (номер, дата) документов (договора,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(муниц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пального)</w:t>
      </w:r>
      <w:r w:rsidRPr="00E9779D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779D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, предоставляемых получателями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обязательств в </w:t>
      </w:r>
      <w:r w:rsidRPr="004D27A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6" w:history="1">
        <w:r w:rsidRPr="004D27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D27AF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получателей бюджетных средств, </w:t>
      </w:r>
      <w:r w:rsidRPr="00E9779D">
        <w:rPr>
          <w:rFonts w:ascii="Times New Roman" w:hAnsi="Times New Roman" w:cs="Times New Roman"/>
          <w:sz w:val="24"/>
          <w:szCs w:val="24"/>
        </w:rPr>
        <w:t xml:space="preserve">открывших лицевые счета в Управлении, установленных </w:t>
      </w:r>
      <w:r w:rsidRPr="00F712D5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proofErr w:type="gramEnd"/>
      <w:r w:rsidRPr="00F712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</w:t>
      </w:r>
      <w:r w:rsidRPr="00216BBB">
        <w:rPr>
          <w:rFonts w:ascii="Times New Roman" w:hAnsi="Times New Roman" w:cs="Times New Roman"/>
          <w:sz w:val="24"/>
          <w:szCs w:val="24"/>
        </w:rPr>
        <w:t>Пр</w:t>
      </w:r>
      <w:r w:rsidRPr="00216BBB">
        <w:rPr>
          <w:rFonts w:ascii="Times New Roman" w:hAnsi="Times New Roman" w:cs="Times New Roman"/>
          <w:sz w:val="24"/>
          <w:szCs w:val="24"/>
        </w:rPr>
        <w:t>и</w:t>
      </w:r>
      <w:r w:rsidRPr="00216BBB">
        <w:rPr>
          <w:rFonts w:ascii="Times New Roman" w:hAnsi="Times New Roman" w:cs="Times New Roman"/>
          <w:sz w:val="24"/>
          <w:szCs w:val="24"/>
        </w:rPr>
        <w:t xml:space="preserve">морского края от 29 </w:t>
      </w:r>
      <w:r w:rsidR="00216BBB" w:rsidRPr="00216BBB">
        <w:rPr>
          <w:rFonts w:ascii="Times New Roman" w:hAnsi="Times New Roman" w:cs="Times New Roman"/>
          <w:sz w:val="24"/>
          <w:szCs w:val="24"/>
        </w:rPr>
        <w:t>ноября</w:t>
      </w:r>
      <w:r w:rsidRPr="00216BBB">
        <w:rPr>
          <w:rFonts w:ascii="Times New Roman" w:hAnsi="Times New Roman" w:cs="Times New Roman"/>
          <w:sz w:val="24"/>
          <w:szCs w:val="24"/>
        </w:rPr>
        <w:t xml:space="preserve"> 2021 года № </w:t>
      </w:r>
      <w:bookmarkStart w:id="3" w:name="P87"/>
      <w:bookmarkEnd w:id="3"/>
      <w:r w:rsidRPr="00216BBB">
        <w:rPr>
          <w:rFonts w:ascii="Times New Roman" w:hAnsi="Times New Roman" w:cs="Times New Roman"/>
          <w:sz w:val="24"/>
          <w:szCs w:val="24"/>
        </w:rPr>
        <w:t>29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2D5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</w:t>
      </w:r>
      <w:r w:rsidRPr="00E9779D">
        <w:rPr>
          <w:rFonts w:ascii="Times New Roman" w:hAnsi="Times New Roman" w:cs="Times New Roman"/>
          <w:sz w:val="24"/>
          <w:szCs w:val="24"/>
        </w:rPr>
        <w:t xml:space="preserve">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</w:t>
      </w:r>
      <w:r w:rsidRPr="00E9779D">
        <w:rPr>
          <w:rFonts w:ascii="Times New Roman" w:hAnsi="Times New Roman" w:cs="Times New Roman"/>
          <w:sz w:val="24"/>
          <w:szCs w:val="24"/>
        </w:rPr>
        <w:t>ь</w:t>
      </w:r>
      <w:r w:rsidRPr="00E9779D">
        <w:rPr>
          <w:rFonts w:ascii="Times New Roman" w:hAnsi="Times New Roman" w:cs="Times New Roman"/>
          <w:sz w:val="24"/>
          <w:szCs w:val="24"/>
        </w:rPr>
        <w:t>ного документа (исполнительный лист, судебный приказ), иных документов, подтве</w:t>
      </w:r>
      <w:r w:rsidRPr="00E9779D">
        <w:rPr>
          <w:rFonts w:ascii="Times New Roman" w:hAnsi="Times New Roman" w:cs="Times New Roman"/>
          <w:sz w:val="24"/>
          <w:szCs w:val="24"/>
        </w:rPr>
        <w:t>р</w:t>
      </w:r>
      <w:r w:rsidRPr="00E9779D">
        <w:rPr>
          <w:rFonts w:ascii="Times New Roman" w:hAnsi="Times New Roman" w:cs="Times New Roman"/>
          <w:sz w:val="24"/>
          <w:szCs w:val="24"/>
        </w:rPr>
        <w:t>ждающих возникновение соответствующих денежных обязательств, предусмотренных федеральным и краевым законодательством</w:t>
      </w:r>
      <w:r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(д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лее - документы, подтверждающие возникновение денежных обязательств);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>учае санкционирования ра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ходов, источником финансового обеспечения которых являются целевые средства при казначейском сопровождении.</w:t>
      </w:r>
      <w:bookmarkStart w:id="4" w:name="P89"/>
      <w:bookmarkEnd w:id="4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44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5044B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86" w:history="1">
        <w:r w:rsidRPr="00D5044B">
          <w:rPr>
            <w:rFonts w:ascii="Times New Roman" w:hAnsi="Times New Roman" w:cs="Times New Roman"/>
            <w:sz w:val="24"/>
            <w:szCs w:val="24"/>
          </w:rPr>
          <w:t>подпункта 14 пункта 6</w:t>
        </w:r>
      </w:hyperlink>
      <w:r w:rsidRPr="00D5044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</w:t>
      </w:r>
      <w:r w:rsidRPr="00D5044B">
        <w:rPr>
          <w:rFonts w:ascii="Times New Roman" w:hAnsi="Times New Roman" w:cs="Times New Roman"/>
          <w:sz w:val="24"/>
          <w:szCs w:val="24"/>
        </w:rPr>
        <w:t>т</w:t>
      </w:r>
      <w:r w:rsidRPr="00D5044B">
        <w:rPr>
          <w:rFonts w:ascii="Times New Roman" w:hAnsi="Times New Roman" w:cs="Times New Roman"/>
          <w:sz w:val="24"/>
          <w:szCs w:val="24"/>
        </w:rPr>
        <w:t>ношении Распоряжения при оплате товаров, выполнении работ, оказании услуг в сл</w:t>
      </w:r>
      <w:r w:rsidRPr="00D5044B">
        <w:rPr>
          <w:rFonts w:ascii="Times New Roman" w:hAnsi="Times New Roman" w:cs="Times New Roman"/>
          <w:sz w:val="24"/>
          <w:szCs w:val="24"/>
        </w:rPr>
        <w:t>у</w:t>
      </w:r>
      <w:r w:rsidRPr="00D5044B">
        <w:rPr>
          <w:rFonts w:ascii="Times New Roman" w:hAnsi="Times New Roman" w:cs="Times New Roman"/>
          <w:sz w:val="24"/>
          <w:szCs w:val="24"/>
        </w:rPr>
        <w:t>чаях, когда заключение договора (</w:t>
      </w:r>
      <w:r w:rsidR="00D5044B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044B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</w:t>
      </w:r>
      <w:r w:rsidRPr="00D5044B">
        <w:rPr>
          <w:rFonts w:ascii="Times New Roman" w:hAnsi="Times New Roman" w:cs="Times New Roman"/>
          <w:sz w:val="24"/>
          <w:szCs w:val="24"/>
        </w:rPr>
        <w:t>ы</w:t>
      </w:r>
      <w:r w:rsidRPr="00D5044B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 для </w:t>
      </w:r>
      <w:r w:rsidR="00D5044B">
        <w:rPr>
          <w:rFonts w:ascii="Times New Roman" w:hAnsi="Times New Roman" w:cs="Times New Roman"/>
          <w:sz w:val="24"/>
          <w:szCs w:val="24"/>
        </w:rPr>
        <w:t>муниципальных</w:t>
      </w:r>
      <w:r w:rsidRPr="00D5044B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D5044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5044B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bookmarkStart w:id="5" w:name="P90"/>
      <w:bookmarkEnd w:id="5"/>
      <w:proofErr w:type="gramEnd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8. При санкционировании оплаты денежных обязательств по расходам (за искл</w:t>
      </w:r>
      <w:r w:rsidRPr="00E9779D">
        <w:rPr>
          <w:rFonts w:ascii="Times New Roman" w:hAnsi="Times New Roman" w:cs="Times New Roman"/>
          <w:sz w:val="24"/>
          <w:szCs w:val="24"/>
        </w:rPr>
        <w:t>ю</w:t>
      </w:r>
      <w:r w:rsidRPr="00E9779D">
        <w:rPr>
          <w:rFonts w:ascii="Times New Roman" w:hAnsi="Times New Roman" w:cs="Times New Roman"/>
          <w:sz w:val="24"/>
          <w:szCs w:val="24"/>
        </w:rPr>
        <w:t>чением расходов по публичным нормативным обязательствам) осуществляется прове</w:t>
      </w:r>
      <w:r w:rsidRPr="00E9779D">
        <w:rPr>
          <w:rFonts w:ascii="Times New Roman" w:hAnsi="Times New Roman" w:cs="Times New Roman"/>
          <w:sz w:val="24"/>
          <w:szCs w:val="24"/>
        </w:rPr>
        <w:t>р</w:t>
      </w:r>
      <w:r w:rsidRPr="00E9779D">
        <w:rPr>
          <w:rFonts w:ascii="Times New Roman" w:hAnsi="Times New Roman" w:cs="Times New Roman"/>
          <w:sz w:val="24"/>
          <w:szCs w:val="24"/>
        </w:rPr>
        <w:t>ка Распоряжения по следующим направлениям: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</w:t>
      </w:r>
      <w:r w:rsidRPr="00E9779D">
        <w:rPr>
          <w:rFonts w:ascii="Times New Roman" w:hAnsi="Times New Roman" w:cs="Times New Roman"/>
          <w:sz w:val="24"/>
          <w:szCs w:val="24"/>
        </w:rPr>
        <w:t>д</w:t>
      </w:r>
      <w:r w:rsidRPr="00E9779D">
        <w:rPr>
          <w:rFonts w:ascii="Times New Roman" w:hAnsi="Times New Roman" w:cs="Times New Roman"/>
          <w:sz w:val="24"/>
          <w:szCs w:val="24"/>
        </w:rPr>
        <w:t>жетов кодам бюджетной классификации Российской Федерации, действующим в тек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щем финансовом году на момент представления Распоряжения;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lastRenderedPageBreak/>
        <w:t>2) соответствие содержания операции, исходя из денежного обязательства, соде</w:t>
      </w:r>
      <w:r w:rsidRPr="00E9779D">
        <w:rPr>
          <w:rFonts w:ascii="Times New Roman" w:hAnsi="Times New Roman" w:cs="Times New Roman"/>
          <w:sz w:val="24"/>
          <w:szCs w:val="24"/>
        </w:rPr>
        <w:t>р</w:t>
      </w:r>
      <w:r w:rsidRPr="00E9779D">
        <w:rPr>
          <w:rFonts w:ascii="Times New Roman" w:hAnsi="Times New Roman" w:cs="Times New Roman"/>
          <w:sz w:val="24"/>
          <w:szCs w:val="24"/>
        </w:rPr>
        <w:t>жанию текста назначения платежа, указанному в Распоряжении;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бюджетов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977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9779D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</w:t>
      </w:r>
      <w:r w:rsidRPr="00E9779D">
        <w:rPr>
          <w:rFonts w:ascii="Times New Roman" w:hAnsi="Times New Roman" w:cs="Times New Roman"/>
          <w:sz w:val="24"/>
          <w:szCs w:val="24"/>
        </w:rPr>
        <w:t>я</w:t>
      </w:r>
      <w:r w:rsidRPr="00E9779D">
        <w:rPr>
          <w:rFonts w:ascii="Times New Roman" w:hAnsi="Times New Roman" w:cs="Times New Roman"/>
          <w:sz w:val="24"/>
          <w:szCs w:val="24"/>
        </w:rPr>
        <w:t xml:space="preserve">зательств, лимитов бюджетных обязательств и предельных объемов финансирования, учтенных на соответствующем лицевом счете, </w:t>
      </w:r>
      <w:r w:rsidRPr="00DD1324">
        <w:rPr>
          <w:rFonts w:ascii="Times New Roman" w:hAnsi="Times New Roman" w:cs="Times New Roman"/>
          <w:sz w:val="24"/>
          <w:szCs w:val="24"/>
        </w:rPr>
        <w:t>в том числе по уникальным кодам об</w:t>
      </w:r>
      <w:r w:rsidRPr="00DD1324">
        <w:rPr>
          <w:rFonts w:ascii="Times New Roman" w:hAnsi="Times New Roman" w:cs="Times New Roman"/>
          <w:sz w:val="24"/>
          <w:szCs w:val="24"/>
        </w:rPr>
        <w:t>ъ</w:t>
      </w:r>
      <w:r w:rsidRPr="00DD1324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A96258">
        <w:rPr>
          <w:rFonts w:ascii="Times New Roman" w:hAnsi="Times New Roman" w:cs="Times New Roman"/>
          <w:sz w:val="24"/>
          <w:szCs w:val="24"/>
        </w:rPr>
        <w:t>АИП;</w:t>
      </w:r>
      <w:r w:rsidRPr="00DD1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6) соответствие реквизитов Распоряжения требованиям бюджетного законод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тельства Российской Федерации о перечислении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5679DB" w:rsidRPr="00A96258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7) соответствие кода классификации расходов бюджетов </w:t>
      </w:r>
      <w:r w:rsidRPr="00DD1324">
        <w:rPr>
          <w:rFonts w:ascii="Times New Roman" w:hAnsi="Times New Roman" w:cs="Times New Roman"/>
          <w:sz w:val="24"/>
          <w:szCs w:val="24"/>
        </w:rPr>
        <w:t xml:space="preserve">и уникального кода </w:t>
      </w:r>
      <w:r w:rsidRPr="00A96258">
        <w:rPr>
          <w:rFonts w:ascii="Times New Roman" w:hAnsi="Times New Roman" w:cs="Times New Roman"/>
          <w:sz w:val="24"/>
          <w:szCs w:val="24"/>
        </w:rPr>
        <w:t>об</w:t>
      </w:r>
      <w:r w:rsidRPr="00A96258">
        <w:rPr>
          <w:rFonts w:ascii="Times New Roman" w:hAnsi="Times New Roman" w:cs="Times New Roman"/>
          <w:sz w:val="24"/>
          <w:szCs w:val="24"/>
        </w:rPr>
        <w:t>ъ</w:t>
      </w:r>
      <w:r w:rsidRPr="00A96258">
        <w:rPr>
          <w:rFonts w:ascii="Times New Roman" w:hAnsi="Times New Roman" w:cs="Times New Roman"/>
          <w:sz w:val="24"/>
          <w:szCs w:val="24"/>
        </w:rPr>
        <w:t>екта АИП по денежному обязательству и платежу;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258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96258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A96258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</w:t>
      </w:r>
      <w:r w:rsidRPr="00A96258">
        <w:rPr>
          <w:rFonts w:ascii="Times New Roman" w:hAnsi="Times New Roman" w:cs="Times New Roman"/>
          <w:sz w:val="24"/>
          <w:szCs w:val="24"/>
        </w:rPr>
        <w:t>в</w:t>
      </w:r>
      <w:r w:rsidRPr="00A96258">
        <w:rPr>
          <w:rFonts w:ascii="Times New Roman" w:hAnsi="Times New Roman" w:cs="Times New Roman"/>
          <w:sz w:val="24"/>
          <w:szCs w:val="24"/>
        </w:rPr>
        <w:t>ленных авансовых платежей;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79D">
        <w:rPr>
          <w:rFonts w:ascii="Times New Roman" w:hAnsi="Times New Roman" w:cs="Times New Roman"/>
          <w:sz w:val="24"/>
          <w:szCs w:val="24"/>
        </w:rPr>
        <w:t>9) соответствие уникального номера реестровой записи в определенном законод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тельством Российской Федерации о контрактной системе в сфере закупок товаров, р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t>бот, услуг для обеспечения государственных и муниципальных нужд реестре контра</w:t>
      </w:r>
      <w:r w:rsidRPr="00E9779D">
        <w:rPr>
          <w:rFonts w:ascii="Times New Roman" w:hAnsi="Times New Roman" w:cs="Times New Roman"/>
          <w:sz w:val="24"/>
          <w:szCs w:val="24"/>
        </w:rPr>
        <w:t>к</w:t>
      </w:r>
      <w:r w:rsidRPr="00E9779D">
        <w:rPr>
          <w:rFonts w:ascii="Times New Roman" w:hAnsi="Times New Roman" w:cs="Times New Roman"/>
          <w:sz w:val="24"/>
          <w:szCs w:val="24"/>
        </w:rPr>
        <w:t>тов, заключенных заказчиками, или реестре контрактов, содержащих сведения, соста</w:t>
      </w:r>
      <w:r w:rsidRPr="00E9779D">
        <w:rPr>
          <w:rFonts w:ascii="Times New Roman" w:hAnsi="Times New Roman" w:cs="Times New Roman"/>
          <w:sz w:val="24"/>
          <w:szCs w:val="24"/>
        </w:rPr>
        <w:t>в</w:t>
      </w:r>
      <w:r w:rsidRPr="00E9779D">
        <w:rPr>
          <w:rFonts w:ascii="Times New Roman" w:hAnsi="Times New Roman" w:cs="Times New Roman"/>
          <w:sz w:val="24"/>
          <w:szCs w:val="24"/>
        </w:rPr>
        <w:t>ляющие государственную тайну (далее соответственно - реестр контрактов, реестр ко</w:t>
      </w:r>
      <w:r w:rsidRPr="00E9779D">
        <w:rPr>
          <w:rFonts w:ascii="Times New Roman" w:hAnsi="Times New Roman" w:cs="Times New Roman"/>
          <w:sz w:val="24"/>
          <w:szCs w:val="24"/>
        </w:rPr>
        <w:t>н</w:t>
      </w:r>
      <w:r w:rsidRPr="00E9779D">
        <w:rPr>
          <w:rFonts w:ascii="Times New Roman" w:hAnsi="Times New Roman" w:cs="Times New Roman"/>
          <w:sz w:val="24"/>
          <w:szCs w:val="24"/>
        </w:rPr>
        <w:t>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тайну,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в Распоряжении.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Проверка, установленная настоящим подпунктом, не производится при предста</w:t>
      </w:r>
      <w:r w:rsidRPr="00E9779D">
        <w:rPr>
          <w:rFonts w:ascii="Times New Roman" w:hAnsi="Times New Roman" w:cs="Times New Roman"/>
          <w:sz w:val="24"/>
          <w:szCs w:val="24"/>
        </w:rPr>
        <w:t>в</w:t>
      </w:r>
      <w:r w:rsidRPr="00E9779D">
        <w:rPr>
          <w:rFonts w:ascii="Times New Roman" w:hAnsi="Times New Roman" w:cs="Times New Roman"/>
          <w:sz w:val="24"/>
          <w:szCs w:val="24"/>
        </w:rPr>
        <w:t>лении Распоряжения для осуществления первого авансового платежа по договору (го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ударственному контракту), содержащему сведения, составляющие государственную тайну;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00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D7500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75009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</w:t>
      </w:r>
      <w:r w:rsidRPr="00D75009">
        <w:rPr>
          <w:rFonts w:ascii="Times New Roman" w:hAnsi="Times New Roman" w:cs="Times New Roman"/>
          <w:sz w:val="24"/>
          <w:szCs w:val="24"/>
        </w:rPr>
        <w:t>е</w:t>
      </w:r>
      <w:r w:rsidRPr="00D75009">
        <w:rPr>
          <w:rFonts w:ascii="Times New Roman" w:hAnsi="Times New Roman" w:cs="Times New Roman"/>
          <w:sz w:val="24"/>
          <w:szCs w:val="24"/>
        </w:rPr>
        <w:t>ральным и краевым законодательством, или нормативным правовым актом Правител</w:t>
      </w:r>
      <w:r w:rsidRPr="00D75009">
        <w:rPr>
          <w:rFonts w:ascii="Times New Roman" w:hAnsi="Times New Roman" w:cs="Times New Roman"/>
          <w:sz w:val="24"/>
          <w:szCs w:val="24"/>
        </w:rPr>
        <w:t>ь</w:t>
      </w:r>
      <w:r w:rsidRPr="00D75009">
        <w:rPr>
          <w:rFonts w:ascii="Times New Roman" w:hAnsi="Times New Roman" w:cs="Times New Roman"/>
          <w:sz w:val="24"/>
          <w:szCs w:val="24"/>
        </w:rPr>
        <w:t>ства Приморского края, муниципальным правовым актом;</w:t>
      </w:r>
      <w:proofErr w:type="gramEnd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E9779D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9779D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</w:t>
      </w:r>
      <w:r w:rsidRPr="00E9779D">
        <w:rPr>
          <w:rFonts w:ascii="Times New Roman" w:hAnsi="Times New Roman" w:cs="Times New Roman"/>
          <w:sz w:val="24"/>
          <w:szCs w:val="24"/>
        </w:rPr>
        <w:t>ь</w:t>
      </w:r>
      <w:r w:rsidRPr="00E9779D">
        <w:rPr>
          <w:rFonts w:ascii="Times New Roman" w:hAnsi="Times New Roman" w:cs="Times New Roman"/>
          <w:sz w:val="24"/>
          <w:szCs w:val="24"/>
        </w:rPr>
        <w:t>ству, в случае представления Распоряжения для оплаты денежных обязательств по д</w:t>
      </w:r>
      <w:r w:rsidRPr="00E9779D">
        <w:rPr>
          <w:rFonts w:ascii="Times New Roman" w:hAnsi="Times New Roman" w:cs="Times New Roman"/>
          <w:sz w:val="24"/>
          <w:szCs w:val="24"/>
        </w:rPr>
        <w:t>о</w:t>
      </w:r>
      <w:r w:rsidRPr="00E9779D">
        <w:rPr>
          <w:rFonts w:ascii="Times New Roman" w:hAnsi="Times New Roman" w:cs="Times New Roman"/>
          <w:sz w:val="24"/>
          <w:szCs w:val="24"/>
        </w:rPr>
        <w:t>говору аренды.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расходам по публи</w:t>
      </w:r>
      <w:r w:rsidRPr="00E9779D">
        <w:rPr>
          <w:rFonts w:ascii="Times New Roman" w:hAnsi="Times New Roman" w:cs="Times New Roman"/>
          <w:sz w:val="24"/>
          <w:szCs w:val="24"/>
        </w:rPr>
        <w:t>ч</w:t>
      </w:r>
      <w:r w:rsidRPr="00E9779D">
        <w:rPr>
          <w:rFonts w:ascii="Times New Roman" w:hAnsi="Times New Roman" w:cs="Times New Roman"/>
          <w:sz w:val="24"/>
          <w:szCs w:val="24"/>
        </w:rPr>
        <w:t>ным нормативным обязательствам осуществляется проверка Распоряжения по следу</w:t>
      </w:r>
      <w:r w:rsidRPr="00E9779D">
        <w:rPr>
          <w:rFonts w:ascii="Times New Roman" w:hAnsi="Times New Roman" w:cs="Times New Roman"/>
          <w:sz w:val="24"/>
          <w:szCs w:val="24"/>
        </w:rPr>
        <w:t>ю</w:t>
      </w:r>
      <w:r w:rsidRPr="00E9779D">
        <w:rPr>
          <w:rFonts w:ascii="Times New Roman" w:hAnsi="Times New Roman" w:cs="Times New Roman"/>
          <w:sz w:val="24"/>
          <w:szCs w:val="24"/>
        </w:rPr>
        <w:t>щим направлениям:</w:t>
      </w:r>
    </w:p>
    <w:p w:rsidR="00952B1B" w:rsidRPr="00E9779D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</w:t>
      </w:r>
      <w:r w:rsidRPr="00E9779D">
        <w:rPr>
          <w:rFonts w:ascii="Times New Roman" w:hAnsi="Times New Roman" w:cs="Times New Roman"/>
          <w:sz w:val="24"/>
          <w:szCs w:val="24"/>
        </w:rPr>
        <w:t>д</w:t>
      </w:r>
      <w:r w:rsidRPr="00E9779D">
        <w:rPr>
          <w:rFonts w:ascii="Times New Roman" w:hAnsi="Times New Roman" w:cs="Times New Roman"/>
          <w:sz w:val="24"/>
          <w:szCs w:val="24"/>
        </w:rPr>
        <w:t>жетов кодам бюджетной классификации Российской Федерации, действующим в тек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щем финансовом году на момент представления Распоряжения;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бюджетов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</w:t>
      </w:r>
      <w:r w:rsidRPr="00E9779D">
        <w:rPr>
          <w:rFonts w:ascii="Times New Roman" w:hAnsi="Times New Roman" w:cs="Times New Roman"/>
          <w:sz w:val="24"/>
          <w:szCs w:val="24"/>
        </w:rPr>
        <w:t>а</w:t>
      </w:r>
      <w:r w:rsidRPr="00E9779D">
        <w:rPr>
          <w:rFonts w:ascii="Times New Roman" w:hAnsi="Times New Roman" w:cs="Times New Roman"/>
          <w:sz w:val="24"/>
          <w:szCs w:val="24"/>
        </w:rPr>
        <w:lastRenderedPageBreak/>
        <w:t>ции;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977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9779D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</w:t>
      </w:r>
      <w:r w:rsidRPr="00E9779D">
        <w:rPr>
          <w:rFonts w:ascii="Times New Roman" w:hAnsi="Times New Roman" w:cs="Times New Roman"/>
          <w:sz w:val="24"/>
          <w:szCs w:val="24"/>
        </w:rPr>
        <w:t>ю</w:t>
      </w:r>
      <w:r w:rsidRPr="00E9779D">
        <w:rPr>
          <w:rFonts w:ascii="Times New Roman" w:hAnsi="Times New Roman" w:cs="Times New Roman"/>
          <w:sz w:val="24"/>
          <w:szCs w:val="24"/>
        </w:rPr>
        <w:t>щих бюджетных ассигнований, учтенных на лицевом счете получателя бюджетных средств.</w:t>
      </w:r>
      <w:bookmarkStart w:id="6" w:name="P107"/>
      <w:bookmarkEnd w:id="6"/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перечислениям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ям: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кодов классификации источников ф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</w:t>
      </w:r>
      <w:r w:rsidRPr="00E9779D">
        <w:rPr>
          <w:rFonts w:ascii="Times New Roman" w:hAnsi="Times New Roman" w:cs="Times New Roman"/>
          <w:sz w:val="24"/>
          <w:szCs w:val="24"/>
        </w:rPr>
        <w:t>у</w:t>
      </w:r>
      <w:r w:rsidRPr="00E9779D">
        <w:rPr>
          <w:rFonts w:ascii="Times New Roman" w:hAnsi="Times New Roman" w:cs="Times New Roman"/>
          <w:sz w:val="24"/>
          <w:szCs w:val="24"/>
        </w:rPr>
        <w:t>щем финансовом году на момент представления Распоряжения;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кодов аналитической группы вида и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точника финансирования дефицита бюджета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977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9779D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679D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В случае если информация, указанная в Распоряжении и его форма не соотве</w:t>
      </w:r>
      <w:r w:rsidRPr="00E9779D">
        <w:rPr>
          <w:rFonts w:ascii="Times New Roman" w:hAnsi="Times New Roman" w:cs="Times New Roman"/>
          <w:sz w:val="24"/>
          <w:szCs w:val="24"/>
        </w:rPr>
        <w:t>т</w:t>
      </w:r>
      <w:r w:rsidRPr="00E9779D">
        <w:rPr>
          <w:rFonts w:ascii="Times New Roman" w:hAnsi="Times New Roman" w:cs="Times New Roman"/>
          <w:sz w:val="24"/>
          <w:szCs w:val="24"/>
        </w:rPr>
        <w:t>ствуют требованиям, установленным настоящим Порядком или в случае установления нарушения получателем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условий, установленных настоящим Порядком, Управление не позднее сроков, установленных </w:t>
      </w:r>
      <w:hyperlink w:anchor="P71" w:history="1">
        <w:r w:rsidRPr="00A96258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9625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9779D">
        <w:rPr>
          <w:rFonts w:ascii="Times New Roman" w:hAnsi="Times New Roman" w:cs="Times New Roman"/>
          <w:sz w:val="24"/>
          <w:szCs w:val="24"/>
        </w:rPr>
        <w:t xml:space="preserve"> Порядка, направляет получателю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 xml:space="preserve"> уведомление в эле</w:t>
      </w:r>
      <w:r w:rsidRPr="00E9779D">
        <w:rPr>
          <w:rFonts w:ascii="Times New Roman" w:hAnsi="Times New Roman" w:cs="Times New Roman"/>
          <w:sz w:val="24"/>
          <w:szCs w:val="24"/>
        </w:rPr>
        <w:t>к</w:t>
      </w:r>
      <w:r w:rsidRPr="00E9779D">
        <w:rPr>
          <w:rFonts w:ascii="Times New Roman" w:hAnsi="Times New Roman" w:cs="Times New Roman"/>
          <w:sz w:val="24"/>
          <w:szCs w:val="24"/>
        </w:rPr>
        <w:t>тронной форме, содержащее информацию, позволяющую идентифицировать Распор</w:t>
      </w:r>
      <w:r w:rsidRPr="00E9779D">
        <w:rPr>
          <w:rFonts w:ascii="Times New Roman" w:hAnsi="Times New Roman" w:cs="Times New Roman"/>
          <w:sz w:val="24"/>
          <w:szCs w:val="24"/>
        </w:rPr>
        <w:t>я</w:t>
      </w:r>
      <w:r w:rsidRPr="00E9779D">
        <w:rPr>
          <w:rFonts w:ascii="Times New Roman" w:hAnsi="Times New Roman" w:cs="Times New Roman"/>
          <w:sz w:val="24"/>
          <w:szCs w:val="24"/>
        </w:rPr>
        <w:t>жение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>, не принятое к исполнению, а также содержащее дату и причину отказа, согла</w:t>
      </w:r>
      <w:r w:rsidRPr="00E9779D">
        <w:rPr>
          <w:rFonts w:ascii="Times New Roman" w:hAnsi="Times New Roman" w:cs="Times New Roman"/>
          <w:sz w:val="24"/>
          <w:szCs w:val="24"/>
        </w:rPr>
        <w:t>с</w:t>
      </w:r>
      <w:r w:rsidRPr="00E9779D">
        <w:rPr>
          <w:rFonts w:ascii="Times New Roman" w:hAnsi="Times New Roman" w:cs="Times New Roman"/>
          <w:sz w:val="24"/>
          <w:szCs w:val="24"/>
        </w:rPr>
        <w:t>но правилам организации и функционирования системы казначейских платежей.</w:t>
      </w:r>
    </w:p>
    <w:p w:rsidR="00952B1B" w:rsidRDefault="00952B1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79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9779D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</w:t>
      </w:r>
      <w:r w:rsidRPr="00E9779D">
        <w:rPr>
          <w:rFonts w:ascii="Times New Roman" w:hAnsi="Times New Roman" w:cs="Times New Roman"/>
          <w:sz w:val="24"/>
          <w:szCs w:val="24"/>
        </w:rPr>
        <w:t>ю</w:t>
      </w:r>
      <w:r w:rsidRPr="00E9779D">
        <w:rPr>
          <w:rFonts w:ascii="Times New Roman" w:hAnsi="Times New Roman" w:cs="Times New Roman"/>
          <w:sz w:val="24"/>
          <w:szCs w:val="24"/>
        </w:rPr>
        <w:t xml:space="preserve">щая санкционирование оплаты денежных обязательств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Приморского края </w:t>
      </w:r>
      <w:r w:rsidRPr="00E9779D">
        <w:rPr>
          <w:rFonts w:ascii="Times New Roman" w:hAnsi="Times New Roman" w:cs="Times New Roman"/>
          <w:sz w:val="24"/>
          <w:szCs w:val="24"/>
        </w:rPr>
        <w:t>(администратора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Ханкайского муниципального округа Приморского края</w:t>
      </w:r>
      <w:r w:rsidRPr="00E9779D">
        <w:rPr>
          <w:rFonts w:ascii="Times New Roman" w:hAnsi="Times New Roman" w:cs="Times New Roman"/>
          <w:sz w:val="24"/>
          <w:szCs w:val="24"/>
        </w:rPr>
        <w:t>) с указанием даты, подписи, расшифровки подписи, содержащей фамилию, ин</w:t>
      </w:r>
      <w:r w:rsidRPr="00E9779D">
        <w:rPr>
          <w:rFonts w:ascii="Times New Roman" w:hAnsi="Times New Roman" w:cs="Times New Roman"/>
          <w:sz w:val="24"/>
          <w:szCs w:val="24"/>
        </w:rPr>
        <w:t>и</w:t>
      </w:r>
      <w:r w:rsidRPr="00E9779D">
        <w:rPr>
          <w:rFonts w:ascii="Times New Roman" w:hAnsi="Times New Roman" w:cs="Times New Roman"/>
          <w:sz w:val="24"/>
          <w:szCs w:val="24"/>
        </w:rPr>
        <w:t>циалы ответственного исполнителя Управления, и Распоряжение принимается</w:t>
      </w:r>
      <w:proofErr w:type="gramEnd"/>
      <w:r w:rsidRPr="00E9779D">
        <w:rPr>
          <w:rFonts w:ascii="Times New Roman" w:hAnsi="Times New Roman" w:cs="Times New Roman"/>
          <w:sz w:val="24"/>
          <w:szCs w:val="24"/>
        </w:rPr>
        <w:t xml:space="preserve"> к испо</w:t>
      </w:r>
      <w:r w:rsidRPr="00E9779D">
        <w:rPr>
          <w:rFonts w:ascii="Times New Roman" w:hAnsi="Times New Roman" w:cs="Times New Roman"/>
          <w:sz w:val="24"/>
          <w:szCs w:val="24"/>
        </w:rPr>
        <w:t>л</w:t>
      </w:r>
      <w:r w:rsidRPr="00E9779D">
        <w:rPr>
          <w:rFonts w:ascii="Times New Roman" w:hAnsi="Times New Roman" w:cs="Times New Roman"/>
          <w:sz w:val="24"/>
          <w:szCs w:val="24"/>
        </w:rPr>
        <w:t>нению.</w:t>
      </w:r>
    </w:p>
    <w:p w:rsidR="005679DB" w:rsidRDefault="005679DB" w:rsidP="00567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9DB" w:rsidRPr="00E9779D" w:rsidRDefault="005679DB" w:rsidP="005679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7" w:name="_GoBack"/>
      <w:bookmarkEnd w:id="7"/>
    </w:p>
    <w:p w:rsidR="00952B1B" w:rsidRPr="00E9779D" w:rsidRDefault="00952B1B" w:rsidP="0095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B1B" w:rsidRPr="00E9779D" w:rsidRDefault="00952B1B" w:rsidP="00952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B1B" w:rsidRPr="00E9779D" w:rsidRDefault="00952B1B" w:rsidP="00952B1B">
      <w:pPr>
        <w:rPr>
          <w:sz w:val="24"/>
          <w:szCs w:val="24"/>
        </w:rPr>
      </w:pPr>
    </w:p>
    <w:p w:rsidR="00952B1B" w:rsidRDefault="00952B1B" w:rsidP="00952B1B"/>
    <w:p w:rsidR="00710C4F" w:rsidRPr="004B2197" w:rsidRDefault="00710C4F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C4F" w:rsidRPr="004B2197" w:rsidSect="00153C5C">
      <w:headerReference w:type="default" r:id="rId17"/>
      <w:headerReference w:type="first" r:id="rId1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CA" w:rsidRDefault="000632CA" w:rsidP="00C7730D">
      <w:pPr>
        <w:spacing w:after="0" w:line="240" w:lineRule="auto"/>
      </w:pPr>
      <w:r>
        <w:separator/>
      </w:r>
    </w:p>
  </w:endnote>
  <w:endnote w:type="continuationSeparator" w:id="0">
    <w:p w:rsidR="000632CA" w:rsidRDefault="000632C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CA" w:rsidRDefault="000632CA" w:rsidP="00C7730D">
      <w:pPr>
        <w:spacing w:after="0" w:line="240" w:lineRule="auto"/>
      </w:pPr>
      <w:r>
        <w:separator/>
      </w:r>
    </w:p>
  </w:footnote>
  <w:footnote w:type="continuationSeparator" w:id="0">
    <w:p w:rsidR="000632CA" w:rsidRDefault="000632C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6C7"/>
    <w:multiLevelType w:val="multilevel"/>
    <w:tmpl w:val="11C625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281A"/>
    <w:rsid w:val="000244E4"/>
    <w:rsid w:val="00032BA1"/>
    <w:rsid w:val="00033169"/>
    <w:rsid w:val="0003721C"/>
    <w:rsid w:val="00060849"/>
    <w:rsid w:val="00061163"/>
    <w:rsid w:val="000632CA"/>
    <w:rsid w:val="00064563"/>
    <w:rsid w:val="00076265"/>
    <w:rsid w:val="0008120C"/>
    <w:rsid w:val="00086C58"/>
    <w:rsid w:val="00093E35"/>
    <w:rsid w:val="0009569C"/>
    <w:rsid w:val="000B56A5"/>
    <w:rsid w:val="000F17B0"/>
    <w:rsid w:val="000F3F0C"/>
    <w:rsid w:val="001015DE"/>
    <w:rsid w:val="00105052"/>
    <w:rsid w:val="00114726"/>
    <w:rsid w:val="00115C45"/>
    <w:rsid w:val="00125521"/>
    <w:rsid w:val="0012716C"/>
    <w:rsid w:val="00153C5C"/>
    <w:rsid w:val="0016036A"/>
    <w:rsid w:val="00164161"/>
    <w:rsid w:val="00174ECD"/>
    <w:rsid w:val="00177812"/>
    <w:rsid w:val="001851B6"/>
    <w:rsid w:val="001949A6"/>
    <w:rsid w:val="001A71DF"/>
    <w:rsid w:val="001C1C23"/>
    <w:rsid w:val="001D599C"/>
    <w:rsid w:val="001E0318"/>
    <w:rsid w:val="00216BBB"/>
    <w:rsid w:val="00217857"/>
    <w:rsid w:val="00225081"/>
    <w:rsid w:val="00226E4E"/>
    <w:rsid w:val="0023519F"/>
    <w:rsid w:val="002365E1"/>
    <w:rsid w:val="0025276C"/>
    <w:rsid w:val="0025448A"/>
    <w:rsid w:val="00266510"/>
    <w:rsid w:val="0029114A"/>
    <w:rsid w:val="00294046"/>
    <w:rsid w:val="002B46FA"/>
    <w:rsid w:val="002E13E0"/>
    <w:rsid w:val="002E4599"/>
    <w:rsid w:val="002F3A5A"/>
    <w:rsid w:val="00315BAB"/>
    <w:rsid w:val="00341AFB"/>
    <w:rsid w:val="00361CE4"/>
    <w:rsid w:val="00381DA6"/>
    <w:rsid w:val="00391870"/>
    <w:rsid w:val="00394693"/>
    <w:rsid w:val="00396A21"/>
    <w:rsid w:val="003B588D"/>
    <w:rsid w:val="003F4315"/>
    <w:rsid w:val="00410775"/>
    <w:rsid w:val="004149AA"/>
    <w:rsid w:val="00417E84"/>
    <w:rsid w:val="0044369B"/>
    <w:rsid w:val="004443F4"/>
    <w:rsid w:val="00454B5E"/>
    <w:rsid w:val="004770BD"/>
    <w:rsid w:val="004808A5"/>
    <w:rsid w:val="00485483"/>
    <w:rsid w:val="0049130A"/>
    <w:rsid w:val="00495119"/>
    <w:rsid w:val="004B2197"/>
    <w:rsid w:val="004B5119"/>
    <w:rsid w:val="004B56CF"/>
    <w:rsid w:val="004B773D"/>
    <w:rsid w:val="004D398D"/>
    <w:rsid w:val="004D3E8C"/>
    <w:rsid w:val="004E2BBB"/>
    <w:rsid w:val="005161AC"/>
    <w:rsid w:val="005210FC"/>
    <w:rsid w:val="0052574B"/>
    <w:rsid w:val="0054776A"/>
    <w:rsid w:val="005647C9"/>
    <w:rsid w:val="005679DB"/>
    <w:rsid w:val="00571438"/>
    <w:rsid w:val="005759BF"/>
    <w:rsid w:val="00577D9C"/>
    <w:rsid w:val="00584109"/>
    <w:rsid w:val="0058656D"/>
    <w:rsid w:val="00587D74"/>
    <w:rsid w:val="00596F1B"/>
    <w:rsid w:val="005A399F"/>
    <w:rsid w:val="005B2BE0"/>
    <w:rsid w:val="005B6E69"/>
    <w:rsid w:val="005B7E3C"/>
    <w:rsid w:val="005E0F76"/>
    <w:rsid w:val="005E491E"/>
    <w:rsid w:val="005E5173"/>
    <w:rsid w:val="005E5B82"/>
    <w:rsid w:val="006443A8"/>
    <w:rsid w:val="006561C3"/>
    <w:rsid w:val="00660941"/>
    <w:rsid w:val="006635DB"/>
    <w:rsid w:val="0066379D"/>
    <w:rsid w:val="006820D2"/>
    <w:rsid w:val="00685313"/>
    <w:rsid w:val="00686C19"/>
    <w:rsid w:val="006912FB"/>
    <w:rsid w:val="006A0CBC"/>
    <w:rsid w:val="006A70DB"/>
    <w:rsid w:val="006B2AEF"/>
    <w:rsid w:val="006C0147"/>
    <w:rsid w:val="00704422"/>
    <w:rsid w:val="00710A04"/>
    <w:rsid w:val="00710C4F"/>
    <w:rsid w:val="0071196D"/>
    <w:rsid w:val="00711D42"/>
    <w:rsid w:val="007157C8"/>
    <w:rsid w:val="0073342E"/>
    <w:rsid w:val="00741E33"/>
    <w:rsid w:val="0074627E"/>
    <w:rsid w:val="00762E28"/>
    <w:rsid w:val="00780257"/>
    <w:rsid w:val="007A77F6"/>
    <w:rsid w:val="007D1F00"/>
    <w:rsid w:val="007D3D64"/>
    <w:rsid w:val="007D62FA"/>
    <w:rsid w:val="007F4EB0"/>
    <w:rsid w:val="007F6691"/>
    <w:rsid w:val="00834CCE"/>
    <w:rsid w:val="00866363"/>
    <w:rsid w:val="00876661"/>
    <w:rsid w:val="00876C18"/>
    <w:rsid w:val="00895D0E"/>
    <w:rsid w:val="008960CF"/>
    <w:rsid w:val="0089787D"/>
    <w:rsid w:val="008B076F"/>
    <w:rsid w:val="008D4EF4"/>
    <w:rsid w:val="008F0ADD"/>
    <w:rsid w:val="00901588"/>
    <w:rsid w:val="00903B0F"/>
    <w:rsid w:val="00913F94"/>
    <w:rsid w:val="0091736E"/>
    <w:rsid w:val="00921BA4"/>
    <w:rsid w:val="00923A3E"/>
    <w:rsid w:val="0093504B"/>
    <w:rsid w:val="009475A4"/>
    <w:rsid w:val="00947F14"/>
    <w:rsid w:val="0095235B"/>
    <w:rsid w:val="00952B1B"/>
    <w:rsid w:val="009639CA"/>
    <w:rsid w:val="009639EF"/>
    <w:rsid w:val="009717B0"/>
    <w:rsid w:val="00972721"/>
    <w:rsid w:val="00974F8C"/>
    <w:rsid w:val="009B4F4F"/>
    <w:rsid w:val="009B5B5C"/>
    <w:rsid w:val="009D2F69"/>
    <w:rsid w:val="00A06CCC"/>
    <w:rsid w:val="00A16AFC"/>
    <w:rsid w:val="00A20B35"/>
    <w:rsid w:val="00A22EC9"/>
    <w:rsid w:val="00A41AD4"/>
    <w:rsid w:val="00A51102"/>
    <w:rsid w:val="00A66F91"/>
    <w:rsid w:val="00A71CCB"/>
    <w:rsid w:val="00A763C0"/>
    <w:rsid w:val="00A76B2E"/>
    <w:rsid w:val="00A96258"/>
    <w:rsid w:val="00AB1AFA"/>
    <w:rsid w:val="00AC10A2"/>
    <w:rsid w:val="00AC291F"/>
    <w:rsid w:val="00AD199A"/>
    <w:rsid w:val="00AD22E0"/>
    <w:rsid w:val="00AD75D2"/>
    <w:rsid w:val="00AE6F68"/>
    <w:rsid w:val="00AF56C3"/>
    <w:rsid w:val="00B04B91"/>
    <w:rsid w:val="00B105E4"/>
    <w:rsid w:val="00B11763"/>
    <w:rsid w:val="00B13031"/>
    <w:rsid w:val="00B16871"/>
    <w:rsid w:val="00B21279"/>
    <w:rsid w:val="00B266D7"/>
    <w:rsid w:val="00B27DFE"/>
    <w:rsid w:val="00B41971"/>
    <w:rsid w:val="00B41FBB"/>
    <w:rsid w:val="00B53E05"/>
    <w:rsid w:val="00B6053F"/>
    <w:rsid w:val="00B62DBF"/>
    <w:rsid w:val="00B71A9E"/>
    <w:rsid w:val="00BD103E"/>
    <w:rsid w:val="00BE025B"/>
    <w:rsid w:val="00BE741E"/>
    <w:rsid w:val="00BF273A"/>
    <w:rsid w:val="00C2698F"/>
    <w:rsid w:val="00C37354"/>
    <w:rsid w:val="00C43D80"/>
    <w:rsid w:val="00C603C2"/>
    <w:rsid w:val="00C60510"/>
    <w:rsid w:val="00C60C21"/>
    <w:rsid w:val="00C67045"/>
    <w:rsid w:val="00C7730D"/>
    <w:rsid w:val="00C8172F"/>
    <w:rsid w:val="00C95A21"/>
    <w:rsid w:val="00C95F14"/>
    <w:rsid w:val="00CA00CF"/>
    <w:rsid w:val="00CB1A75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044B"/>
    <w:rsid w:val="00D55E07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257B4"/>
    <w:rsid w:val="00E53596"/>
    <w:rsid w:val="00E57E86"/>
    <w:rsid w:val="00E8648A"/>
    <w:rsid w:val="00E92308"/>
    <w:rsid w:val="00E963DB"/>
    <w:rsid w:val="00E96E79"/>
    <w:rsid w:val="00ED6C0E"/>
    <w:rsid w:val="00EF0B61"/>
    <w:rsid w:val="00F001BC"/>
    <w:rsid w:val="00F30050"/>
    <w:rsid w:val="00F425D2"/>
    <w:rsid w:val="00F46C41"/>
    <w:rsid w:val="00F50C11"/>
    <w:rsid w:val="00F50CE8"/>
    <w:rsid w:val="00F60AAB"/>
    <w:rsid w:val="00F674F7"/>
    <w:rsid w:val="00F866BA"/>
    <w:rsid w:val="00F92E1C"/>
    <w:rsid w:val="00FA4F90"/>
    <w:rsid w:val="00FB0B79"/>
    <w:rsid w:val="00FD05F9"/>
    <w:rsid w:val="00FD0F8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0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F001BC"/>
    <w:rPr>
      <w:color w:val="0000FF" w:themeColor="hyperlink"/>
      <w:u w:val="single"/>
    </w:rPr>
  </w:style>
  <w:style w:type="paragraph" w:customStyle="1" w:styleId="ConsPlusNormal">
    <w:name w:val="ConsPlusNormal"/>
    <w:rsid w:val="00F0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0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F001BC"/>
    <w:rPr>
      <w:color w:val="0000FF" w:themeColor="hyperlink"/>
      <w:u w:val="single"/>
    </w:rPr>
  </w:style>
  <w:style w:type="paragraph" w:customStyle="1" w:styleId="ConsPlusNormal">
    <w:name w:val="ConsPlusNormal"/>
    <w:rsid w:val="00F0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8CD5B81A0B0B9F0D4D74E2743605E0EFF5BDBED971B67D8C5941B477C7A5BF38920D0D19A6D1A8D153414D1BA32334F84876D667FC10B6X7S8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00000~1\AppData\Local\Temp\Rar$DIa7096.30546\&#1055;&#1086;&#1088;&#1103;&#1076;&#1086;&#1082;%20&#1089;&#1072;&#1085;&#1082;&#1094;&#1080;&#1086;&#1085;&#1080;&#1088;&#1086;&#1074;&#1072;&#1085;&#1080;&#1103;%20&#1086;&#1087;&#1083;&#1072;&#1090;&#1099;%20&#1044;&#1054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CD5B81A0B0B9F0D4D6AEF625A5BEFECF7E2BADE72B82DD00B47E32897A3EA78D20B585AE2DCABD858151E5FFD7A64B8037AD77DE011B4675048BFX6S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8CD5B81A0B0B9F0D4D74E2743605E0EFF4B5B4DC75B67D8C5941B477C7A5BF38920D0D19A5D2ACDB53414D1BA32334F84876D667FC10B6X7S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8CD5B81A0B0B9F0D4D74E2743605E0EFF8B4B6DD77B67D8C5941B477C7A5BF2A92550118A2CFABD846171C5DXFS7E" TargetMode="External"/><Relationship Id="rId10" Type="http://schemas.openxmlformats.org/officeDocument/2006/relationships/hyperlink" Target="consultantplus://offline/ref=E68CD5B81A0B0B9F0D4D74E2743605E0EFF4B5B4DC75B67D8C5941B477C7A5BF38920D0E1CAED6A18C09514952F72A2BFD5669D479FCX1S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8CD5B81A0B0B9F0D4D74E2743605E0EFF4BDB2D77EB67D8C5941B477C7A5BF2A92550118A2CFABD846171C5DXF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91F2-CBF5-4E08-A447-E83A574A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89</cp:revision>
  <cp:lastPrinted>2021-07-16T06:59:00Z</cp:lastPrinted>
  <dcterms:created xsi:type="dcterms:W3CDTF">2016-04-04T06:02:00Z</dcterms:created>
  <dcterms:modified xsi:type="dcterms:W3CDTF">2021-11-26T06:31:00Z</dcterms:modified>
</cp:coreProperties>
</file>