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E94" w14:textId="77777777" w:rsidR="007E1307" w:rsidRDefault="00000000">
      <w:pPr>
        <w:spacing w:after="24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ТРЕХСТОРОННЕЕ СОГЛАШЕНИЕ</w:t>
      </w:r>
      <w:r>
        <w:rPr>
          <w:b/>
          <w:sz w:val="30"/>
          <w:szCs w:val="30"/>
        </w:rPr>
        <w:br/>
        <w:t>между Администрацией Ханкайского муниципального округа, работодателями, профсоюзами о регулировании социально-трудовых отношений на 2024-2026 годы.</w:t>
      </w:r>
    </w:p>
    <w:p w14:paraId="340E65A8" w14:textId="77777777" w:rsidR="007E1307" w:rsidRDefault="007E1307">
      <w:pPr>
        <w:spacing w:after="240" w:line="240" w:lineRule="auto"/>
        <w:ind w:firstLine="0"/>
        <w:jc w:val="center"/>
        <w:rPr>
          <w:b/>
          <w:sz w:val="24"/>
          <w:szCs w:val="24"/>
        </w:rPr>
      </w:pPr>
    </w:p>
    <w:p w14:paraId="275EBB78" w14:textId="77777777" w:rsidR="007E1307" w:rsidRDefault="00000000">
      <w:r>
        <w:t>Администрация Ханкайского муниципального округа </w:t>
      </w:r>
      <w:r>
        <w:br/>
        <w:t xml:space="preserve">(далее – Администрация), объединение работодателей муниципального округа (далее – работодатели) и объединение профсоюзов муниципального округа (далее – профсоюзы) в соответствии с Конституцией РФ, Трудовым Кодексом и законодательством Российской Федерации на основе принципов социального партнерства совместно заключили настоящее трехстороннее соглашение на 2024-2026 </w:t>
      </w:r>
      <w:proofErr w:type="spellStart"/>
      <w:r>
        <w:t>гг</w:t>
      </w:r>
      <w:proofErr w:type="spellEnd"/>
      <w:r>
        <w:t xml:space="preserve"> (далее – Соглашение).</w:t>
      </w:r>
    </w:p>
    <w:p w14:paraId="784AB179" w14:textId="77777777" w:rsidR="007E1307" w:rsidRDefault="00000000">
      <w:r>
        <w:t>Соглашение является правовым актом, регулирующим социально-трудовые отношения и устанавливающим общие принципы проведения согласованной социально-экономической политики на территории Ханкайского муниципального округа.</w:t>
      </w:r>
    </w:p>
    <w:p w14:paraId="648768B7" w14:textId="77777777" w:rsidR="007E1307" w:rsidRDefault="00000000">
      <w:r>
        <w:t>Стороны признают необходимым заключение данного Соглашения и коллективных договоров в организациях всех форм собственности и не ограничивают права трудовых коллективов в расширении социальных льгот и гарантий.</w:t>
      </w:r>
    </w:p>
    <w:p w14:paraId="39C914C4" w14:textId="77777777" w:rsidR="007E1307" w:rsidRDefault="00000000">
      <w:r>
        <w:t>Соглашение вступает в силу с 01 января 2024 года и действует</w:t>
      </w:r>
      <w:r>
        <w:br/>
        <w:t>до 31 декабря 2026 года.</w:t>
      </w:r>
    </w:p>
    <w:p w14:paraId="722E6656" w14:textId="77777777" w:rsidR="007E1307" w:rsidRDefault="00000000">
      <w:r>
        <w:t>Обязательства и гарантии, включенные в Соглашение, являются минимальными и не могут быть изменены в сторону снижения социальной и экономической защищенности работников.</w:t>
      </w:r>
    </w:p>
    <w:p w14:paraId="7918E7DA" w14:textId="77777777" w:rsidR="007E1307" w:rsidRDefault="00000000">
      <w:r>
        <w:t>Представители сторон, подписавших Соглашение, в период его действия имеют право проявить инициативу по проведению переговоров по его изменению и дополнению к нему в порядке и соответствии с действующим законодательством.</w:t>
      </w:r>
    </w:p>
    <w:p w14:paraId="4B8384B7" w14:textId="77777777" w:rsidR="007E1307" w:rsidRDefault="00000000">
      <w:r>
        <w:t>В целях реализации настоящего Соглашения стороны договорились о нижеследующем.</w:t>
      </w:r>
    </w:p>
    <w:p w14:paraId="0F873753" w14:textId="77777777" w:rsidR="007E1307" w:rsidRDefault="00000000">
      <w:pPr>
        <w:pStyle w:val="1"/>
      </w:pPr>
      <w:r>
        <w:lastRenderedPageBreak/>
        <w:t>1.Создание условий для стабилизации экономики</w:t>
      </w:r>
    </w:p>
    <w:p w14:paraId="516232A2" w14:textId="77777777" w:rsidR="007E1307" w:rsidRDefault="00000000">
      <w:pPr>
        <w:pStyle w:val="2"/>
      </w:pPr>
      <w:r>
        <w:t>Стороны совместно:</w:t>
      </w:r>
    </w:p>
    <w:p w14:paraId="3F3D55A1" w14:textId="77777777" w:rsidR="007E1307" w:rsidRDefault="00000000">
      <w:r>
        <w:t>1.1. Проводят активную политику по созданию благоприятных условий хозяйствования, предпринимательской деятельности, укреплению экономического и финансового положения организаций, повышению жизненного уровня населения Ханкайского муниципального округа.</w:t>
      </w:r>
    </w:p>
    <w:p w14:paraId="2F0AE718" w14:textId="77777777" w:rsidR="007E1307" w:rsidRDefault="00000000">
      <w:r>
        <w:t>1.2. Своевременно предпринимают меры по предупреждению несостоятельности организаций, необоснованной реорганизации предприятия.</w:t>
      </w:r>
    </w:p>
    <w:p w14:paraId="505042E2" w14:textId="77777777" w:rsidR="007E1307" w:rsidRDefault="00000000">
      <w:r>
        <w:t>1.3. Осуществляют взаимные консультации по социально-трудовым вопросам, вносят свои предложения в проекты программ социально-экономического развития округа.</w:t>
      </w:r>
    </w:p>
    <w:p w14:paraId="3222B6AA" w14:textId="77777777" w:rsidR="007E1307" w:rsidRDefault="00000000">
      <w:pPr>
        <w:pStyle w:val="2"/>
      </w:pPr>
      <w:r>
        <w:t>Администрация:</w:t>
      </w:r>
    </w:p>
    <w:p w14:paraId="78C65412" w14:textId="77777777" w:rsidR="007E1307" w:rsidRDefault="00000000">
      <w:r>
        <w:t>1.4. Разрабатывает и вносит в Правительство Приморского края предложения к планам и программам, принимаемым органами краевой власти, затрагивающим экономические и социальные интересы округа.</w:t>
      </w:r>
    </w:p>
    <w:p w14:paraId="6B943F35" w14:textId="77777777" w:rsidR="007E1307" w:rsidRDefault="00000000">
      <w:r>
        <w:t>1.5. Защищает в органах краевой власти экономические интересы местных товаропроизводителей для включения их в краевые программы и проекты, вносит предложения по инвестированию хозяйствующих субъектов округа, имеющих первостепенное значение для вывода экономики округа из кризиса.</w:t>
      </w:r>
    </w:p>
    <w:p w14:paraId="3149BA15" w14:textId="77777777" w:rsidR="007E1307" w:rsidRDefault="00000000">
      <w:r>
        <w:t>1.6. Разрабатывает перспективные и текущие прогнозы и отраслевые программы развития приоритетных отраслей экономики, сферы жизнеобеспечения и социальной инфраструктуры, оказывая поддержку, содействие и их реализацию.</w:t>
      </w:r>
    </w:p>
    <w:p w14:paraId="74748BC5" w14:textId="77777777" w:rsidR="007E1307" w:rsidRDefault="00000000">
      <w:r>
        <w:t>1.7. В целях рационального расходования бюджетных средств Ханкайского муниципального округа осуществляет на конкурсной основе закупку товаров, работ, услуг для муниципальных нужд в соответствии с законодательством Российской Федерации в сфере закупок.</w:t>
      </w:r>
    </w:p>
    <w:p w14:paraId="36230418" w14:textId="77777777" w:rsidR="007E1307" w:rsidRDefault="00000000">
      <w:r>
        <w:t>1.8. В инвестиционной политике способствует созданию условий для привлечения инвесторов во все сферы и отрасли экономики.</w:t>
      </w:r>
    </w:p>
    <w:p w14:paraId="7860EC8D" w14:textId="77777777" w:rsidR="007E1307" w:rsidRDefault="00000000">
      <w:r>
        <w:lastRenderedPageBreak/>
        <w:t>1.9. Содействует в получении профессионального образования и профессиональной подготовки населения Ханкайского муниципального округа в соответствии с потребностями экономики.</w:t>
      </w:r>
    </w:p>
    <w:p w14:paraId="395FC347" w14:textId="77777777" w:rsidR="007E1307" w:rsidRDefault="00000000">
      <w:r>
        <w:t>1.10. Способствует развитию продовольственного рынка и организации системы производства и переработки сельхозпродукции.</w:t>
      </w:r>
    </w:p>
    <w:p w14:paraId="29D33D8E" w14:textId="77777777" w:rsidR="007E1307" w:rsidRDefault="00000000">
      <w:r>
        <w:t>1.11. Систематически анализирует и прогнозирует социально-экономическую ситуацию в районе.</w:t>
      </w:r>
    </w:p>
    <w:p w14:paraId="27ED445C" w14:textId="77777777" w:rsidR="007E1307" w:rsidRDefault="00000000">
      <w:pPr>
        <w:pStyle w:val="2"/>
      </w:pPr>
      <w:r>
        <w:t>Работодатели:</w:t>
      </w:r>
    </w:p>
    <w:p w14:paraId="546433BE" w14:textId="77777777" w:rsidR="007E1307" w:rsidRDefault="00000000">
      <w:r>
        <w:t>1.12. Реализуют политику, направленную на сдерживание спада производства, упреждение банкротства и роста безработицы, укрепление финансово-экономического положения предприятий.</w:t>
      </w:r>
    </w:p>
    <w:p w14:paraId="2321F450" w14:textId="77777777" w:rsidR="007E1307" w:rsidRDefault="00000000">
      <w:r>
        <w:t>1.13. Принимают эффективные меры по своевременной уплате налогов и других обязательных платежей в целях пополнения доходной части бюджетов всех уровней.</w:t>
      </w:r>
    </w:p>
    <w:p w14:paraId="68A6774E" w14:textId="77777777" w:rsidR="007E1307" w:rsidRDefault="00000000">
      <w:r>
        <w:t>1.14. Формируют согласованную позицию объединения работодателей по вопросам регулирования социально-трудовых, экономических отношений совместно с профсоюзами, органами государственной власти и местного самоуправления.</w:t>
      </w:r>
    </w:p>
    <w:p w14:paraId="553BC7CC" w14:textId="77777777" w:rsidR="007E1307" w:rsidRDefault="00000000">
      <w:r>
        <w:t>1.15. Соблюдают установленные законодательством РФ права работников в области социально-трудовых отношений и социальных гарантий. При формировании финансового плана предприятий и организаций всех организационно-правовых форм собственности предусматривают средства, необходимые для выполнения обязательств, предусмотренных коллективным договором и данным Соглашением.</w:t>
      </w:r>
    </w:p>
    <w:p w14:paraId="716CBC7E" w14:textId="77777777" w:rsidR="007E1307" w:rsidRDefault="00000000">
      <w:pPr>
        <w:pStyle w:val="2"/>
      </w:pPr>
      <w:r>
        <w:t>Профсоюзы:</w:t>
      </w:r>
    </w:p>
    <w:p w14:paraId="73881060" w14:textId="77777777" w:rsidR="007E1307" w:rsidRDefault="00000000">
      <w:r>
        <w:t>1.16. Принимают участие в рабочих группах и комиссиях по подготовке проектов бюджета и программ хозяйственно-экономической, производственной и социальной деятельности предприятия.</w:t>
      </w:r>
    </w:p>
    <w:p w14:paraId="45E93493" w14:textId="77777777" w:rsidR="007E1307" w:rsidRDefault="00000000">
      <w:r>
        <w:t xml:space="preserve">1.17. Повышают роль трудовых коллективов в укреплении трудовой и производственной дисциплины, содействуют снижению социальной напряженности в трудовых коллективах. </w:t>
      </w:r>
    </w:p>
    <w:p w14:paraId="1E92D56E" w14:textId="77777777" w:rsidR="007E1307" w:rsidRDefault="00000000">
      <w:r>
        <w:lastRenderedPageBreak/>
        <w:t>1.18. Осуществляют контроль за соблюдением работодателями трудового законодательства и иных нормативных, правовых актов, содержащих нормы трудового права, обеспечивающих защиту интересов работников.</w:t>
      </w:r>
    </w:p>
    <w:p w14:paraId="02129144" w14:textId="77777777" w:rsidR="007E1307" w:rsidRDefault="00000000">
      <w:r>
        <w:t>1.19. Выступают инициаторами подготовки и заключения коллективных договоров, соглашений в организациях. Осуществляют действенный контроль за их выполнением.</w:t>
      </w:r>
    </w:p>
    <w:p w14:paraId="1D5B88F0" w14:textId="77777777" w:rsidR="007E1307" w:rsidRDefault="00000000">
      <w:pPr>
        <w:pStyle w:val="1"/>
      </w:pPr>
      <w:r>
        <w:t>2.Рынок труда и занятость населения</w:t>
      </w:r>
    </w:p>
    <w:p w14:paraId="5BA1319C" w14:textId="77777777" w:rsidR="007E1307" w:rsidRDefault="00000000">
      <w:pPr>
        <w:pStyle w:val="2"/>
      </w:pPr>
      <w:r>
        <w:t>Стороны совместно:</w:t>
      </w:r>
    </w:p>
    <w:p w14:paraId="51F91705" w14:textId="77777777" w:rsidR="007E1307" w:rsidRDefault="00000000">
      <w:r>
        <w:t>2.1. С отделением КГКУ «Приморский центр занятости населения» в Ханкайском муниципальном районе обеспечивают разработку и реализацию мероприятий по обеспечению занятости граждан.</w:t>
      </w:r>
    </w:p>
    <w:p w14:paraId="5BF5037D" w14:textId="77777777" w:rsidR="007E1307" w:rsidRDefault="00000000">
      <w:r>
        <w:t>2.2. Осуществляют согласованные меры по снижению темпов роста скрытой безработицы за счет выделенных ресурсов, а также поддержки местных предприятий всех форм собственности.</w:t>
      </w:r>
    </w:p>
    <w:p w14:paraId="6193C918" w14:textId="77777777" w:rsidR="007E1307" w:rsidRDefault="00000000">
      <w:r>
        <w:t>2.3. В случае угрозы массового высвобождения работников разрабатывают и осуществляют меры, направленные на сохранение существующих и создание новых рабочих мест, поддержку высвобождаемых работников, организацию временных и общественных работ.</w:t>
      </w:r>
    </w:p>
    <w:p w14:paraId="7D969321" w14:textId="77777777" w:rsidR="007E1307" w:rsidRDefault="00000000">
      <w:r>
        <w:t>В организациях, предполагающих высвобождение работников, обеспечивают работу выездных консультационных пунктов и мобильных центров занятости населения.</w:t>
      </w:r>
    </w:p>
    <w:p w14:paraId="14974B08" w14:textId="77777777" w:rsidR="007E1307" w:rsidRDefault="00000000">
      <w:r>
        <w:t>Считать критериями массового высвобождения работников:</w:t>
      </w:r>
    </w:p>
    <w:p w14:paraId="0B263712" w14:textId="77777777" w:rsidR="007E1307" w:rsidRDefault="00000000">
      <w:r>
        <w:t>Ликвидацию организации любой организационно-правовой формы с численностью работающих 10 и более человек.</w:t>
      </w:r>
    </w:p>
    <w:p w14:paraId="541B53C0" w14:textId="77777777" w:rsidR="007E1307" w:rsidRDefault="00000000">
      <w:r>
        <w:t xml:space="preserve">Увольнение работников в количестве 1% от общего числа работающих в связи с ликвидацией организации, либо сокращением численности </w:t>
      </w:r>
      <w:r>
        <w:rPr>
          <w:spacing w:val="-4"/>
        </w:rPr>
        <w:t xml:space="preserve">или штата в течение 30 календарных дней в Ханкайском муниципальном округе </w:t>
      </w:r>
      <w:r>
        <w:t>Приморского края с общей численностью занятых менее 3 тысяч человек.</w:t>
      </w:r>
    </w:p>
    <w:p w14:paraId="3768DF04" w14:textId="77777777" w:rsidR="007E1307" w:rsidRDefault="00000000">
      <w:r>
        <w:t>сокращение численности или штата работников в количестве:</w:t>
      </w:r>
    </w:p>
    <w:p w14:paraId="4D40765E" w14:textId="77777777" w:rsidR="007E1307" w:rsidRDefault="00000000">
      <w:r>
        <w:lastRenderedPageBreak/>
        <w:t>10 % и более от общей численности работающих в течение 30 календарных дней, если численность сокращаемых работников меньше 50 человек, в остальных случаях – 50 и более человек в течение 30 календарных дней.</w:t>
      </w:r>
    </w:p>
    <w:p w14:paraId="3D09CCCA" w14:textId="77777777" w:rsidR="007E1307" w:rsidRDefault="00000000">
      <w:r>
        <w:t>20 % и более в течение 60 календарных дней, если численность сокращаемых работников меньше 200 человек, в остальных случаях – 200 и более человек в течение 60 календарных дней.</w:t>
      </w:r>
    </w:p>
    <w:p w14:paraId="3C0236A7" w14:textId="77777777" w:rsidR="007E1307" w:rsidRDefault="00000000">
      <w:r>
        <w:t>30 % и более человек в течение 90 календарных дней, если численность сокращаемых работников меньше 500 человек, в остальных случаях – 500 и более человек в течение 90 календарных дней.</w:t>
      </w:r>
    </w:p>
    <w:p w14:paraId="3BF77345" w14:textId="77777777" w:rsidR="007E1307" w:rsidRDefault="00000000">
      <w:r>
        <w:t>2.4. При заключении отраслевых, территориальных соглашений, коллективных договоров предусматривают мероприятия, направленные на сохранение рабочих мест, переподготовку высвобождаемых работников, предоставление им льгот и компенсаций.</w:t>
      </w:r>
    </w:p>
    <w:p w14:paraId="1F0DE64D" w14:textId="77777777" w:rsidR="007E1307" w:rsidRDefault="00000000">
      <w:r>
        <w:t xml:space="preserve">2.5. В </w:t>
      </w:r>
      <w:r>
        <w:rPr>
          <w:szCs w:val="28"/>
        </w:rPr>
        <w:t>целях повышения престижа рабочих профессий и содействия повышению квалификации работников различных отраслей проводят конкурсы профессионального мастерства.</w:t>
      </w:r>
    </w:p>
    <w:p w14:paraId="7348CF58" w14:textId="77777777" w:rsidR="007E1307" w:rsidRPr="00FA2AEF" w:rsidRDefault="00000000">
      <w:pPr>
        <w:rPr>
          <w:szCs w:val="28"/>
        </w:rPr>
      </w:pPr>
      <w:r w:rsidRPr="00FA2AEF">
        <w:rPr>
          <w:szCs w:val="28"/>
        </w:rPr>
        <w:t>Принимают участие в проведении региональных этапов всероссийского конкурса «Российская организация высокой социальной эффективности».</w:t>
      </w:r>
    </w:p>
    <w:p w14:paraId="4B4745B9" w14:textId="77777777" w:rsidR="007E1307" w:rsidRDefault="00000000">
      <w:r>
        <w:t>2.6. Организуют профориентационную работу, в том числе по формированию у подрастающего поколения мотивации к труду, осознанному планированию и выбору будущей профессиональной деятельности и формы занятости с учетом личных интересов, состояния здоровья, индивидуальных особенностей каждого.</w:t>
      </w:r>
    </w:p>
    <w:p w14:paraId="084AB3A3" w14:textId="77777777" w:rsidR="007E1307" w:rsidRDefault="00000000">
      <w:pPr>
        <w:contextualSpacing/>
        <w:rPr>
          <w:szCs w:val="28"/>
        </w:rPr>
      </w:pPr>
      <w:r>
        <w:t>2.7. Содействуют развитию трудового соревнования, чествованию человека труда, учреждению галерей, досок и книг почета, а также изобретательской и рационализаторской деятельности работников</w:t>
      </w:r>
      <w:r>
        <w:rPr>
          <w:szCs w:val="28"/>
        </w:rPr>
        <w:t>.</w:t>
      </w:r>
    </w:p>
    <w:p w14:paraId="34DA1722" w14:textId="77777777" w:rsidR="007E1307" w:rsidRDefault="00000000">
      <w:pPr>
        <w:tabs>
          <w:tab w:val="left" w:pos="1418"/>
        </w:tabs>
        <w:spacing w:before="170"/>
        <w:ind w:firstLine="680"/>
        <w:contextualSpacing/>
        <w:rPr>
          <w:szCs w:val="28"/>
        </w:rPr>
      </w:pPr>
      <w:r>
        <w:rPr>
          <w:szCs w:val="28"/>
        </w:rPr>
        <w:t xml:space="preserve">2.8. Обеспечивают гарантии трудовых прав работников, призванных на военную службу по мобилизации или поступивших на военную службу по контракту либо заключивших контракт о добровольном содействии </w:t>
      </w:r>
      <w:r>
        <w:rPr>
          <w:szCs w:val="28"/>
        </w:rPr>
        <w:lastRenderedPageBreak/>
        <w:t>в выполнении задач, возложенных на Вооруженные Силы Российской Федерации, предусмотренные статьёй 351.7 Трудового кодекса Российской Федерации.</w:t>
      </w:r>
    </w:p>
    <w:p w14:paraId="2DB63F8E" w14:textId="77777777" w:rsidR="007E1307" w:rsidRDefault="00000000">
      <w:pPr>
        <w:pStyle w:val="2"/>
      </w:pPr>
      <w:r>
        <w:t>Администрация:</w:t>
      </w:r>
    </w:p>
    <w:p w14:paraId="43B0FA03" w14:textId="77777777" w:rsidR="007E1307" w:rsidRDefault="00000000">
      <w:r>
        <w:t>2.9. Осуществляет совместно с КГКУ «Приморский центр занятости населения» в Ханкайском муниципальном районе, работодателями реализацию разработанных программ содействия занятости населения округа.</w:t>
      </w:r>
    </w:p>
    <w:p w14:paraId="77740D3E" w14:textId="77777777" w:rsidR="007E1307" w:rsidRDefault="00000000">
      <w:r>
        <w:t>2.10. В целях обеспечения занятости населения способствует реализации программ по увеличению производства продукции на предприятиях, фермерских и личных подсобных хозяйствах, развитие предпринимательства</w:t>
      </w:r>
    </w:p>
    <w:p w14:paraId="3A2D00A8" w14:textId="77777777" w:rsidR="007E1307" w:rsidRDefault="00000000">
      <w:r>
        <w:t>2.11. Создает условия для обеспечения равных возможностей всех граждан округа независимо от пола, вероисповедания, возраста, социального положения, политических убеждений в реализации конституционного права на труд.</w:t>
      </w:r>
    </w:p>
    <w:p w14:paraId="6B7EEDB1" w14:textId="77777777" w:rsidR="007E1307" w:rsidRDefault="00000000">
      <w:r>
        <w:t>2.12. Совместно с КГКУ «Приморский центр занятости населения» в Ханкайском муниципальном районе и работодателями всех форм собственности организует в целях обеспечения занятости населения проведение оплачиваемых общественных работ.</w:t>
      </w:r>
    </w:p>
    <w:p w14:paraId="7F719622" w14:textId="77777777" w:rsidR="007E1307" w:rsidRDefault="00000000">
      <w:r>
        <w:t xml:space="preserve">2.13. Согласовывает перечень объектов, на которых осужденные </w:t>
      </w:r>
      <w:r>
        <w:rPr>
          <w:spacing w:val="-2"/>
        </w:rPr>
        <w:t>отбывают обязательные и исправительные работы (от 28.12.2004г. № 177-ФЗ</w:t>
      </w:r>
      <w:r>
        <w:t xml:space="preserve"> «</w:t>
      </w:r>
      <w:r>
        <w:rPr>
          <w:rFonts w:eastAsiaTheme="minorHAnsi"/>
          <w:sz w:val="24"/>
          <w:szCs w:val="24"/>
          <w:lang w:eastAsia="en-US"/>
        </w:rPr>
        <w:t xml:space="preserve">О </w:t>
      </w:r>
      <w:r>
        <w:rPr>
          <w:rFonts w:eastAsiaTheme="minorHAnsi"/>
          <w:szCs w:val="28"/>
          <w:lang w:eastAsia="en-US"/>
        </w:rPr>
        <w:t>введении в действие положений уголовного кодекса Российской Федерации и уголовно-исполнительного кодекса Российской Федерации о</w:t>
      </w:r>
      <w:r>
        <w:t> </w:t>
      </w:r>
      <w:r>
        <w:rPr>
          <w:rFonts w:eastAsiaTheme="minorHAnsi"/>
          <w:szCs w:val="28"/>
          <w:lang w:eastAsia="en-US"/>
        </w:rPr>
        <w:t>наказании в виде обязательных работ</w:t>
      </w:r>
      <w:r>
        <w:t>»).</w:t>
      </w:r>
    </w:p>
    <w:p w14:paraId="439999DA" w14:textId="77777777" w:rsidR="007E1307" w:rsidRDefault="00000000">
      <w:r>
        <w:t>2.14. Осуществляет контроль за привлечением и использованием иностранной рабочей силы в районе и принимает меры по оптимизации ее привлечения в интересах занятости местного населения.</w:t>
      </w:r>
    </w:p>
    <w:p w14:paraId="76B011A4" w14:textId="77777777" w:rsidR="007E1307" w:rsidRDefault="00000000">
      <w:r>
        <w:t xml:space="preserve">2.15. Совместно с КГБУ «Приморский центр занятости населения» в Ханкайском муниципальном районе информирует граждан округа о состоянии занятости населения через средства массовой информации, </w:t>
      </w:r>
      <w:r>
        <w:lastRenderedPageBreak/>
        <w:t>публикует информацию о состоянии рынка труда, возможностях трудоустройства, об услугах, оказываемых службой занятости населения.</w:t>
      </w:r>
    </w:p>
    <w:p w14:paraId="5BA1AB6D" w14:textId="77777777" w:rsidR="007E1307" w:rsidRDefault="00000000">
      <w:r>
        <w:t>2.16. Содействует созданию временных рабочих мест для подростков во время каникул.</w:t>
      </w:r>
    </w:p>
    <w:p w14:paraId="643A4F55" w14:textId="77777777" w:rsidR="007E1307" w:rsidRDefault="00000000">
      <w:r>
        <w:t>2.17. Оказывает содействие в организации общественных работ.</w:t>
      </w:r>
      <w:r>
        <w:tab/>
      </w:r>
    </w:p>
    <w:p w14:paraId="2C026ECF" w14:textId="77777777" w:rsidR="007E1307" w:rsidRDefault="00000000">
      <w:r>
        <w:t xml:space="preserve">2.18. Обеспечивает реализацию мероприятия по профессиональному обучению и дополнительному профессиональному образованию граждан предпенсионного возраста в рамках регионального проекта </w:t>
      </w:r>
      <w:r>
        <w:rPr>
          <w:spacing w:val="-4"/>
        </w:rPr>
        <w:t>«Старшее поколение» национального проекта «Демография».</w:t>
      </w:r>
    </w:p>
    <w:p w14:paraId="7461C97F" w14:textId="77777777" w:rsidR="007E1307" w:rsidRDefault="00000000">
      <w:pPr>
        <w:pStyle w:val="2"/>
      </w:pPr>
      <w:r>
        <w:t>Работодатели:</w:t>
      </w:r>
    </w:p>
    <w:p w14:paraId="667C0638" w14:textId="77777777" w:rsidR="007E1307" w:rsidRDefault="00000000">
      <w:r>
        <w:t>2.19. Соблюдают требования Трудового Кодекса РФ, действующего законодательства и данного Соглашения.</w:t>
      </w:r>
    </w:p>
    <w:p w14:paraId="3F078090" w14:textId="77777777" w:rsidR="007E1307" w:rsidRDefault="00000000">
      <w:r>
        <w:t xml:space="preserve">2.20. </w:t>
      </w:r>
      <w:r>
        <w:rPr>
          <w:szCs w:val="28"/>
        </w:rPr>
        <w:t>Включают вопросы профессиональной этики в коллективные договоры учреждений, проводят информационную и разъяснительную работу в трудовых коллективах о принятии Кодексов этики и служебного поведения работников и необходимости их соблюдения.</w:t>
      </w:r>
    </w:p>
    <w:p w14:paraId="1DDBF592" w14:textId="77777777" w:rsidR="007E1307" w:rsidRDefault="00000000">
      <w:r>
        <w:t>2.21. При рассмотрении вопросов привлечения и использования иностранной рабочей силы соблюдают принцип приоритетности привлечения российских граждан.</w:t>
      </w:r>
    </w:p>
    <w:p w14:paraId="1A68B30A" w14:textId="77777777" w:rsidR="007E1307" w:rsidRDefault="00000000">
      <w:r>
        <w:t>2.22. Совместно с КГБУ «Приморский центр занятости населения» в Ханкайском муниципальном районе, Администрацией Ханкайского муниципального округа способствуют созданию постоянных, общественных и временных оплачиваемых работ с привлечением к ним граждан, нуждающихся в трудоустройстве.</w:t>
      </w:r>
    </w:p>
    <w:p w14:paraId="3DA947AC" w14:textId="77777777" w:rsidR="007E1307" w:rsidRDefault="00000000">
      <w:r>
        <w:t>2.23. Не допускают массового сокращения работников. В случае угрозы сокращения информируют об этом профсоюзы, КГБУ «Приморский центр занятости населения» в Ханкайском муниципальном районе не менее чем за три месяца, разрабатывают меры по уменьшению численности работников, подлежащих увольнению.</w:t>
      </w:r>
    </w:p>
    <w:p w14:paraId="222F5E70" w14:textId="77777777" w:rsidR="007E1307" w:rsidRDefault="00000000">
      <w:r>
        <w:lastRenderedPageBreak/>
        <w:t>2.24. Ежемесячно сообщают в КГБУ «Приморский центр занятости населения» в Ханкайском муниципальном районе о потребностях в кадрах, требованиях к квалификации рабочих и специалистов.</w:t>
      </w:r>
    </w:p>
    <w:p w14:paraId="0E46B712" w14:textId="77777777" w:rsidR="007E1307" w:rsidRDefault="00000000">
      <w:r>
        <w:t>2.25. Создают рабочие места для организации общественных работ, в том числе и для трудоустройства подростков.</w:t>
      </w:r>
    </w:p>
    <w:p w14:paraId="49E9F2D9" w14:textId="77777777" w:rsidR="007E1307" w:rsidRDefault="00000000">
      <w:r>
        <w:t>2.26. Предусматривают включение в отраслевые соглашения, коллективные договоры мероприятий по сохранению и увеличению объемов работ, числа рабочих мест, возможности прохождения профессиональной подготовки, повышения квалификации и переобучения работников, в том числе намеченных к увольнению, предоставления им льгот и компенсаций.</w:t>
      </w:r>
    </w:p>
    <w:p w14:paraId="2F164959" w14:textId="77777777" w:rsidR="007E1307" w:rsidRDefault="00000000">
      <w:r>
        <w:t>2.27. Оказывают содействие по привлечению работников предпенсионного возраста предприятий (организаций) к участию в мероприятии по профессиональному обучению и дополнительному профессиональному образованию в рамках регионального проекта «Старшее поколение» национального проекта «Демография».</w:t>
      </w:r>
    </w:p>
    <w:p w14:paraId="05089EFF" w14:textId="77777777" w:rsidR="007E1307" w:rsidRDefault="00000000">
      <w:pPr>
        <w:pStyle w:val="2"/>
      </w:pPr>
      <w:r>
        <w:t>Профсоюзы:</w:t>
      </w:r>
    </w:p>
    <w:p w14:paraId="36C850F0" w14:textId="77777777" w:rsidR="007E1307" w:rsidRDefault="00000000">
      <w:r>
        <w:t>2.28. Осуществляют контроль за соблюдением трудового законодательства в вопросах найма, увольнения, сокращения численности или штата работников, предоставления работникам льгот и гарантий в процессе работы и при их увольнении в результате реорганизации, ликвидации организаций.</w:t>
      </w:r>
    </w:p>
    <w:p w14:paraId="3DD5D8C9" w14:textId="50498B35" w:rsidR="007E1307" w:rsidRDefault="00000000">
      <w:r>
        <w:t>2.29. </w:t>
      </w:r>
      <w:r w:rsidRPr="003D22B6">
        <w:t xml:space="preserve">Оказывают </w:t>
      </w:r>
      <w:r w:rsidR="003D22B6" w:rsidRPr="003D22B6">
        <w:t>работодателям</w:t>
      </w:r>
      <w:r w:rsidRPr="003D22B6">
        <w:t xml:space="preserve"> консультативную помощь в вопросах трудовых отношений, защищая их права в рамках своих полномочий.</w:t>
      </w:r>
    </w:p>
    <w:p w14:paraId="4FEA6971" w14:textId="77777777" w:rsidR="007E1307" w:rsidRDefault="00000000">
      <w:pPr>
        <w:pStyle w:val="1"/>
      </w:pPr>
      <w:r>
        <w:t>3. Социальная защита населения, заработанная плата.</w:t>
      </w:r>
    </w:p>
    <w:p w14:paraId="6EDBE665" w14:textId="77777777" w:rsidR="007E1307" w:rsidRDefault="00000000">
      <w:pPr>
        <w:pStyle w:val="2"/>
      </w:pPr>
      <w:r>
        <w:t>Стороны совместно:</w:t>
      </w:r>
    </w:p>
    <w:p w14:paraId="0522A270" w14:textId="77777777" w:rsidR="007E1307" w:rsidRDefault="00000000">
      <w:r>
        <w:t>3.1. Разрабатывают мероприятия по социальной защите населения.</w:t>
      </w:r>
    </w:p>
    <w:p w14:paraId="1CBE4BFA" w14:textId="77777777" w:rsidR="007E1307" w:rsidRDefault="00000000">
      <w:r>
        <w:t>3.2. Добиваются повышения заработной платы работников до уровня не ниже прожиточного минимума, исходя из возможностей организаций и предприятий всех форм собственности.</w:t>
      </w:r>
    </w:p>
    <w:p w14:paraId="4B756C85" w14:textId="77777777" w:rsidR="007E1307" w:rsidRDefault="00000000">
      <w:r>
        <w:rPr>
          <w:szCs w:val="28"/>
        </w:rPr>
        <w:lastRenderedPageBreak/>
        <w:t xml:space="preserve">3.3. Проводят согласованную политику по поэтапному повышению заработной платы работников до уровня среднеотраслевых показателей, в соответствии с осуществляемым видом деятельности (с </w:t>
      </w:r>
      <w:r>
        <w:rPr>
          <w:rFonts w:eastAsiaTheme="minorHAnsi"/>
          <w:szCs w:val="28"/>
          <w:lang w:eastAsia="en-US"/>
        </w:rPr>
        <w:t>учетом финансово-экономического положения работодателей).</w:t>
      </w:r>
    </w:p>
    <w:p w14:paraId="72D0F4B8" w14:textId="77777777" w:rsidR="007E1307" w:rsidRDefault="00000000">
      <w:r>
        <w:t>3.4. Устанавливают через коллективные договоры гарантии и льготы работникам организаций и предприятий на уровне не ниже установленного государством. Предусматривают оказание помощи малообеспеченным и неработающим пенсионерам (бывшим работникам организаций и предприятий).</w:t>
      </w:r>
    </w:p>
    <w:p w14:paraId="55491ED8" w14:textId="77777777" w:rsidR="007E1307" w:rsidRDefault="00000000">
      <w:r>
        <w:t>3.5. Осуществляют контроль за динамикой роста цен и заработной платы.</w:t>
      </w:r>
    </w:p>
    <w:p w14:paraId="713122CD" w14:textId="77777777" w:rsidR="007E1307" w:rsidRDefault="00000000">
      <w:r>
        <w:t>3.6. Принимают участие в реорганизационных и ликвидационных комиссиях в целях наиболее эффективной защиты прав и интересов наемных работников и выполнения работодателями коллективных договоров.</w:t>
      </w:r>
    </w:p>
    <w:p w14:paraId="0511069E" w14:textId="77777777" w:rsidR="007E1307" w:rsidRDefault="00000000">
      <w:r>
        <w:t>3.7. Содействуют реализации программ поддержки молодых семей, молодежи и осуществляют контроль за их выполнением.</w:t>
      </w:r>
    </w:p>
    <w:p w14:paraId="79377D7D" w14:textId="77777777" w:rsidR="007E1307" w:rsidRDefault="00000000">
      <w:r>
        <w:t>3.8. Способствуют созданию трудоспособному населению округа экономических условий, позволяющих за счет собственных доходов обеспечивать более высокий уровень потребления, включая комфортное жилье, качество услуг в сфере образования, здравоохранения и культуры.</w:t>
      </w:r>
    </w:p>
    <w:p w14:paraId="60D6170C" w14:textId="77777777" w:rsidR="007E1307" w:rsidRDefault="00000000">
      <w:r>
        <w:t>3.9. Осуществляют меры по развитию объектов оздоровления населения округа.</w:t>
      </w:r>
    </w:p>
    <w:p w14:paraId="103F2445" w14:textId="77777777" w:rsidR="007E1307" w:rsidRDefault="00000000">
      <w:r>
        <w:t>3.10. Организуют проведение информационной работы, направленной на формирование ответственности работодателей за пенсионное обеспечение, обязательное медицинское соц. страхование.</w:t>
      </w:r>
    </w:p>
    <w:p w14:paraId="615F16AC" w14:textId="77777777" w:rsidR="007E1307" w:rsidRDefault="00000000">
      <w:pPr>
        <w:pStyle w:val="2"/>
      </w:pPr>
      <w:r>
        <w:t>Администрация:</w:t>
      </w:r>
    </w:p>
    <w:p w14:paraId="17F5B9C0" w14:textId="77777777" w:rsidR="007E1307" w:rsidRDefault="00000000">
      <w:r>
        <w:t>3.11. Обеспечивает реализацию жилищного строительства в округе.</w:t>
      </w:r>
    </w:p>
    <w:p w14:paraId="48E3B87E" w14:textId="77777777" w:rsidR="007E1307" w:rsidRDefault="00000000">
      <w:r>
        <w:t>3.12. Способствует повышению эффективности, устойчивости и надежности функционирования жилищно-коммунальных систем жизнеобеспечения населения округа.</w:t>
      </w:r>
    </w:p>
    <w:p w14:paraId="63298706" w14:textId="77777777" w:rsidR="007E1307" w:rsidRDefault="00000000">
      <w:r>
        <w:lastRenderedPageBreak/>
        <w:t>3.13. Содействует созданию необходимых условий для оздоровления, занятий физкультурой, спортом и туризмом различных категорий населения округа.</w:t>
      </w:r>
    </w:p>
    <w:p w14:paraId="4B2DD56F" w14:textId="77777777" w:rsidR="007E1307" w:rsidRDefault="00000000">
      <w:r>
        <w:t>3.14. Финансирует социально-культурную сферу, обеспечивая гарантированный уровень образования, здравоохранения, культуры в пределах средств, предусмотренных бюджетом.</w:t>
      </w:r>
    </w:p>
    <w:p w14:paraId="3861DE83" w14:textId="77777777" w:rsidR="007E1307" w:rsidRDefault="00000000">
      <w:r>
        <w:t>3.15. Содействует проведению в округе конкурсов «Самый благоустроенный двор, подъезд», «Самое благоустроенное село».</w:t>
      </w:r>
    </w:p>
    <w:p w14:paraId="1DA2239B" w14:textId="77777777" w:rsidR="007E1307" w:rsidRDefault="00000000">
      <w:pPr>
        <w:pStyle w:val="2"/>
      </w:pPr>
      <w:r>
        <w:t>Работодатели:</w:t>
      </w:r>
    </w:p>
    <w:p w14:paraId="703CA6E1" w14:textId="77777777" w:rsidR="007E1307" w:rsidRDefault="00000000">
      <w:r>
        <w:t>3.16. Обеспечивают выполнение Федеральных Законов, защищающих права и гарантии наемных работников.</w:t>
      </w:r>
    </w:p>
    <w:p w14:paraId="61DB0112" w14:textId="77777777" w:rsidR="007E1307" w:rsidRDefault="00000000">
      <w:r>
        <w:t>3.17. При проведении реорганизации и процедуры банкротства по согласованию включают в состав комиссий представителей профсоюза и Администрации муниципального округа.</w:t>
      </w:r>
    </w:p>
    <w:p w14:paraId="29C4E8C8" w14:textId="77777777" w:rsidR="007E1307" w:rsidRDefault="00000000">
      <w:r>
        <w:t>3.18. При ликвидации предприятия любой формы собственности обеспечивают передачу документов по личному составу и постоянного срока хранения в Архив Ханкайского муниципального округа согласно Федеральному закону Российской Федерации «Об архивном деле в РФ» от 22.10.2004 № 125-ФЗ и Основных правил работы государственных архивов в РФ.</w:t>
      </w:r>
    </w:p>
    <w:p w14:paraId="022300F3" w14:textId="77777777" w:rsidR="007E1307" w:rsidRDefault="00000000">
      <w:r>
        <w:t>3.19. Осуществляют своевременное перечисление средств в полном объеме на уплату налоговых платежей, страховых взносов по обязательному пенсионному и медицинскому страхованию.</w:t>
      </w:r>
    </w:p>
    <w:p w14:paraId="13E817E9" w14:textId="77777777" w:rsidR="007E1307" w:rsidRDefault="00000000">
      <w:r>
        <w:t>3.20. С учетом финансовых возможностей могут вносить в коллективные договоры и соглашения дополнительные социально-трудовые гарантии и льготы для работников предприятия.</w:t>
      </w:r>
    </w:p>
    <w:p w14:paraId="49EA10E0" w14:textId="77777777" w:rsidR="007E1307" w:rsidRDefault="00000000">
      <w:r>
        <w:t>3.21. Могут выступать гарантом своих работников для улучшения их жилищных условий при помощи ипотечных кредитов и займов.</w:t>
      </w:r>
    </w:p>
    <w:p w14:paraId="339639F1" w14:textId="77777777" w:rsidR="007E1307" w:rsidRDefault="00000000">
      <w:r>
        <w:t xml:space="preserve">3.22. Включают вопросы профессиональной этики в коллективные договоры учреждений, проводят информационную и разъяснительную </w:t>
      </w:r>
      <w:r>
        <w:lastRenderedPageBreak/>
        <w:t xml:space="preserve">работу в трудовых коллективах о принятии Кодексов этики и служебного поведения работников и необходимости их соблюдения. </w:t>
      </w:r>
    </w:p>
    <w:p w14:paraId="2539A0DA" w14:textId="77777777" w:rsidR="007E1307" w:rsidRDefault="00000000">
      <w:pPr>
        <w:pStyle w:val="2"/>
      </w:pPr>
      <w:r>
        <w:t>Профсоюзы:</w:t>
      </w:r>
    </w:p>
    <w:p w14:paraId="2EDC9DEB" w14:textId="77777777" w:rsidR="007E1307" w:rsidRDefault="00000000">
      <w:r>
        <w:t>3.23. Совместно с работодателями разрабатывают предложения по включению в коллективные и трудовые договоры требования нормативно-правовых актов Российской Федерации по вопросам социально-трудовых отношений.</w:t>
      </w:r>
    </w:p>
    <w:p w14:paraId="60A3083A" w14:textId="77777777" w:rsidR="007E1307" w:rsidRDefault="00000000">
      <w:r>
        <w:t xml:space="preserve">3.24. В пределах своей компетенции контролируют через коллективные договоры и соглашения социально-трудовые нормативы, гарантии, льготы и компенсации для работников </w:t>
      </w:r>
      <w:proofErr w:type="gramStart"/>
      <w:r>
        <w:t>предприятий</w:t>
      </w:r>
      <w:proofErr w:type="gramEnd"/>
      <w:r>
        <w:t xml:space="preserve"> не ниже установленных государством, а также отраслевыми тарифными соглашениями. </w:t>
      </w:r>
    </w:p>
    <w:p w14:paraId="697F7A53" w14:textId="77777777" w:rsidR="007E1307" w:rsidRDefault="00000000">
      <w:r>
        <w:t>3.25. Принимают участие в организации культурно-спортивных мероприятий.</w:t>
      </w:r>
    </w:p>
    <w:p w14:paraId="5A84B983" w14:textId="77777777" w:rsidR="007E1307" w:rsidRDefault="00000000">
      <w:pPr>
        <w:pStyle w:val="1"/>
      </w:pPr>
      <w:r>
        <w:t>4.Социальное партнерство и координационные действия</w:t>
      </w:r>
      <w:r>
        <w:br/>
        <w:t>трех сторон данного соглашения</w:t>
      </w:r>
    </w:p>
    <w:p w14:paraId="30CDBDFE" w14:textId="77777777" w:rsidR="007E1307" w:rsidRDefault="00000000">
      <w:pPr>
        <w:pStyle w:val="2"/>
      </w:pPr>
      <w:r>
        <w:t>Стороны совместно:</w:t>
      </w:r>
    </w:p>
    <w:p w14:paraId="5FFE8639" w14:textId="77777777" w:rsidR="007E1307" w:rsidRDefault="00000000">
      <w:r>
        <w:t>4.1. Развивают социальное партнерство, способствуют заключению коллективных договоров, а также отраслевых и территориальных соглашений и осуществляют контроль за их выполнением.</w:t>
      </w:r>
    </w:p>
    <w:p w14:paraId="42702774" w14:textId="77777777" w:rsidR="007E1307" w:rsidRDefault="00000000">
      <w:r>
        <w:t>4.2. Способствуют формированию первичных профсоюзных организаций.</w:t>
      </w:r>
    </w:p>
    <w:p w14:paraId="63A65273" w14:textId="77777777" w:rsidR="007E1307" w:rsidRDefault="00000000">
      <w:r>
        <w:t>4.3. Содействует принятию нормативно-правовых актов, способствующих развитию социального партнерства.</w:t>
      </w:r>
    </w:p>
    <w:p w14:paraId="7EB5E04A" w14:textId="77777777" w:rsidR="007E1307" w:rsidRDefault="00000000">
      <w:r>
        <w:t>4.4. Информируют друг друга о принимаемых решениях и нормативных актах по проблемам, не включенным в Соглашение.</w:t>
      </w:r>
    </w:p>
    <w:p w14:paraId="226A60E9" w14:textId="77777777" w:rsidR="007E1307" w:rsidRDefault="00000000">
      <w:r>
        <w:t>4.5. Обеспечивают публикацию в средствах массовой информации о мероприятиях, проводимых в рамках настоящего Соглашения, а также об их исполнении.</w:t>
      </w:r>
    </w:p>
    <w:p w14:paraId="66147F04" w14:textId="77777777" w:rsidR="007E1307" w:rsidRDefault="00000000">
      <w:r>
        <w:t>4.6. Способствуют предотвращению коллективных трудовых споров.</w:t>
      </w:r>
    </w:p>
    <w:p w14:paraId="3B59BB62" w14:textId="77777777" w:rsidR="007E1307" w:rsidRDefault="00000000">
      <w:pPr>
        <w:pStyle w:val="2"/>
      </w:pPr>
      <w:r>
        <w:lastRenderedPageBreak/>
        <w:t>Администрация:</w:t>
      </w:r>
    </w:p>
    <w:p w14:paraId="7C766CE6" w14:textId="77777777" w:rsidR="007E1307" w:rsidRDefault="00000000">
      <w:r>
        <w:t>4.7. Предоставляет возможность для участия представителей профсоюзов и работодателей в работе постоянно действующих комиссий в округе, рассматривающих социально-трудовые вопросы.</w:t>
      </w:r>
    </w:p>
    <w:p w14:paraId="663CACA3" w14:textId="77777777" w:rsidR="007E1307" w:rsidRDefault="00000000">
      <w:r>
        <w:t>4.8. Оказывает поддержку объединениям профсоюзов и работодателей в повышении их роли в обществе.</w:t>
      </w:r>
    </w:p>
    <w:p w14:paraId="40B7D76F" w14:textId="77777777" w:rsidR="007E1307" w:rsidRDefault="00000000">
      <w:r>
        <w:t xml:space="preserve">4.9. В соответствии со </w:t>
      </w:r>
      <w:hyperlink r:id="rId5">
        <w:r>
          <w:t>статьей 35.1</w:t>
        </w:r>
      </w:hyperlink>
      <w:r>
        <w:t xml:space="preserve"> Трудового кодекса Российской Федерации обеспечивает условия для участия трехсторонней комиссии по регулированию социально-трудовых отношений в разработке и обсуждении </w:t>
      </w:r>
      <w:r>
        <w:rPr>
          <w:spacing w:val="-2"/>
        </w:rPr>
        <w:t xml:space="preserve">проектов нормативных правовых актов, программ социально-экономического </w:t>
      </w:r>
      <w:r>
        <w:t>развития, других муниципальных правовых актов в сфере труда.</w:t>
      </w:r>
    </w:p>
    <w:p w14:paraId="67D09E94" w14:textId="77777777" w:rsidR="007E1307" w:rsidRDefault="00000000">
      <w:pPr>
        <w:pStyle w:val="2"/>
      </w:pPr>
      <w:r>
        <w:t>Работодатели:</w:t>
      </w:r>
    </w:p>
    <w:p w14:paraId="49608B20" w14:textId="77777777" w:rsidR="007E1307" w:rsidRDefault="00000000">
      <w:r>
        <w:t>4.10. Содействуют представителям профсоюзов и Администрации в выполнении данного Соглашения согласно действующему законодательству Российской Федерации.</w:t>
      </w:r>
    </w:p>
    <w:p w14:paraId="17C63207" w14:textId="77777777" w:rsidR="007E1307" w:rsidRDefault="00000000">
      <w:r>
        <w:t>4.11. Обеспечивают подготовку и заключение коллективных договоров в организациях всех форм собственности независимо от численности работающих.</w:t>
      </w:r>
    </w:p>
    <w:p w14:paraId="297A037F" w14:textId="77777777" w:rsidR="007E1307" w:rsidRDefault="00000000">
      <w:r>
        <w:t>4.12. Знакомят профсоюзные комитеты с анализом финансово-хозяйственной деятельности предприятий и отчитываются перед коллективами.</w:t>
      </w:r>
    </w:p>
    <w:p w14:paraId="48E4E784" w14:textId="77777777" w:rsidR="007E1307" w:rsidRDefault="00000000">
      <w:r>
        <w:t>4.13. Ведут переговоры с профсоюзами и их объединениями по социально-трудовым вопросам, признают за ними право вносить предложения по дополнительным социальным гарантиям.</w:t>
      </w:r>
    </w:p>
    <w:p w14:paraId="10929EA1" w14:textId="77777777" w:rsidR="007E1307" w:rsidRDefault="00000000">
      <w:r>
        <w:t>4.14. Признают действие тарифных отраслевых соглашений на территории Приморского края и обеспечивают их выполнение в порядке, предусмотренном действующим законодательством.</w:t>
      </w:r>
    </w:p>
    <w:p w14:paraId="63DC3AA3" w14:textId="77777777" w:rsidR="007E1307" w:rsidRDefault="00000000">
      <w:pPr>
        <w:pStyle w:val="2"/>
      </w:pPr>
      <w:r>
        <w:t>Профсоюзы:</w:t>
      </w:r>
    </w:p>
    <w:p w14:paraId="12C2693E" w14:textId="77777777" w:rsidR="007E1307" w:rsidRDefault="00000000">
      <w:r>
        <w:t xml:space="preserve">4.15. Не допускают несанкционированных массовых забастовок и иных акций протеста по вопросам, включенным в Соглашение. Проводят переговоры с уполномоченными лицами, заключившими трехстороннее </w:t>
      </w:r>
      <w:r>
        <w:lastRenderedPageBreak/>
        <w:t>соглашение, и договариваются без отвлечения от работы трудовых коллективов учреждений и предприятий всех форм собственности.</w:t>
      </w:r>
    </w:p>
    <w:p w14:paraId="474C23D3" w14:textId="77777777" w:rsidR="007E1307" w:rsidRDefault="00000000">
      <w:r>
        <w:t>4.16. Участвуют в выявлении, предупреждении и разрешении коллективных трудовых споров. Оказывают помощь в создании комиссий по трудовым спорам.</w:t>
      </w:r>
    </w:p>
    <w:p w14:paraId="4F072740" w14:textId="77777777" w:rsidR="007E1307" w:rsidRDefault="00000000">
      <w:pPr>
        <w:pStyle w:val="2"/>
      </w:pPr>
      <w:r>
        <w:t>Администрация, работодатели</w:t>
      </w:r>
    </w:p>
    <w:p w14:paraId="607994AB" w14:textId="77777777" w:rsidR="007E1307" w:rsidRDefault="00000000">
      <w:r>
        <w:t xml:space="preserve">4.17. Соблюдают права и гарантии профсоюзной деятельности, содействуют созданию и функционированию профсоюзов в организациях округа всех форм собственности. </w:t>
      </w:r>
    </w:p>
    <w:p w14:paraId="33495CD5" w14:textId="77777777" w:rsidR="007E1307" w:rsidRDefault="00000000">
      <w:r>
        <w:t>4.18. Не препятствуют профсоюзным органам в организации и проведении коллективных действий, направленных на защиту законных прав и интересов членов профсоюза.</w:t>
      </w:r>
    </w:p>
    <w:p w14:paraId="207B22C2" w14:textId="77777777" w:rsidR="007E1307" w:rsidRDefault="00000000">
      <w:pPr>
        <w:pStyle w:val="1"/>
      </w:pPr>
      <w:r>
        <w:t>5. Условия и охрана труда, здоровье работников</w:t>
      </w:r>
    </w:p>
    <w:p w14:paraId="2EF13BFA" w14:textId="77777777" w:rsidR="007E1307" w:rsidRDefault="00000000">
      <w:pPr>
        <w:pStyle w:val="2"/>
      </w:pPr>
      <w:r>
        <w:t>Стороны совместно:</w:t>
      </w:r>
    </w:p>
    <w:p w14:paraId="7796B4F1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5.1. Стороны признают приоритетным направлением сотрудничества - создание условий для формирования культуры безопасного труда и повышение эффективности мер, направленных на сохранение жизни и здоровья работников в процессе трудовой деятельности.</w:t>
      </w:r>
    </w:p>
    <w:p w14:paraId="6BA87A8F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</w:rPr>
        <w:t>. О</w:t>
      </w:r>
      <w:r>
        <w:rPr>
          <w:rFonts w:ascii="Times New Roman" w:hAnsi="Times New Roman" w:cs="Times New Roman"/>
          <w:sz w:val="28"/>
          <w:szCs w:val="28"/>
        </w:rPr>
        <w:t>рганизуют и проводят районные смотры, конкурсы, тематические выставки по прогрессивным формам организации работ по охране труда на предприятиях.</w:t>
      </w:r>
    </w:p>
    <w:p w14:paraId="3972A747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Взаимодействуют и проводят с органами государственного надзора и контроля проверки по вопросам соблюдения государственных нормативных требований охраны труда работодателями, осуществляющими свою деятельность на территории Ханкайского муниципального округа.</w:t>
      </w:r>
    </w:p>
    <w:p w14:paraId="7E8814D9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Содействуют обучению по охране труда представителей работодателей, профессиональных союзов, иных уполномоченных работниками представительных органов.</w:t>
      </w:r>
    </w:p>
    <w:p w14:paraId="4594C2AA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Оказывают содействие в разработке программ по улучшению условий и охраны труда на территории Ханкайского муниципального округа.</w:t>
      </w:r>
    </w:p>
    <w:p w14:paraId="76FCDB15" w14:textId="77777777" w:rsidR="007E1307" w:rsidRDefault="00000000">
      <w:pPr>
        <w:contextualSpacing/>
        <w:rPr>
          <w:szCs w:val="28"/>
        </w:rPr>
      </w:pPr>
      <w:r>
        <w:rPr>
          <w:szCs w:val="28"/>
        </w:rPr>
        <w:lastRenderedPageBreak/>
        <w:t>5.6. Осуществляют сотрудничество по продвижению Концепции «нулевого травматизма» с целью реализации одной из ключевых задач в области охраны труда, направленную на сохранение жизни и здоровья каждого работника в процессе трудовой деятельности.</w:t>
      </w:r>
    </w:p>
    <w:p w14:paraId="5D6DA0F9" w14:textId="77777777" w:rsidR="007E1307" w:rsidRDefault="00000000">
      <w:pPr>
        <w:contextualSpacing/>
        <w:rPr>
          <w:szCs w:val="28"/>
        </w:rPr>
      </w:pPr>
      <w:r>
        <w:rPr>
          <w:szCs w:val="28"/>
        </w:rPr>
        <w:t>5.7. Проводят анализ причин производственного травматизма и </w:t>
      </w:r>
      <w:proofErr w:type="spellStart"/>
      <w:r>
        <w:rPr>
          <w:szCs w:val="28"/>
        </w:rPr>
        <w:t>профзаболеваемости</w:t>
      </w:r>
      <w:proofErr w:type="spellEnd"/>
      <w:r>
        <w:rPr>
          <w:szCs w:val="28"/>
        </w:rPr>
        <w:t xml:space="preserve">. Содействуют внедрению программ «нулевого травматизма», устанавливающих общие организационно-технические мероприятия, направленные на сохранение жизни и здоровья работников </w:t>
      </w:r>
      <w:r>
        <w:rPr>
          <w:iCs/>
          <w:szCs w:val="28"/>
        </w:rPr>
        <w:t>Ханкайского муниципального округа</w:t>
      </w:r>
      <w:r>
        <w:rPr>
          <w:szCs w:val="28"/>
        </w:rPr>
        <w:t xml:space="preserve"> в процессе трудовой деятельности, в целях профилактики и предупреждения производственного травматизма.</w:t>
      </w:r>
    </w:p>
    <w:p w14:paraId="51C56379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5..8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Организуют подготовку и проведение мероприятий в рамках Всемирного дня охраны труда.</w:t>
      </w:r>
    </w:p>
    <w:p w14:paraId="1C85EBD5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5..9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Обмениваются информацией о состоянии условий и охраны труда в организациях округа.</w:t>
      </w:r>
    </w:p>
    <w:p w14:paraId="58B4F9CF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Обеспечивают выполнение мер по государственному управлению системой охраны труда в соответствии с действующим законодательством.</w:t>
      </w:r>
    </w:p>
    <w:p w14:paraId="31E05337" w14:textId="77777777" w:rsidR="007E1307" w:rsidRDefault="00000000">
      <w:pPr>
        <w:contextualSpacing/>
        <w:rPr>
          <w:szCs w:val="28"/>
        </w:rPr>
      </w:pPr>
      <w:r>
        <w:rPr>
          <w:szCs w:val="28"/>
        </w:rPr>
        <w:t>5.11. Проводят профилактические мероприятия по противодействию распространения наркомании, алкоголизма и табакокурения среди работников организации.</w:t>
      </w:r>
    </w:p>
    <w:p w14:paraId="05E536BB" w14:textId="77777777" w:rsidR="007E1307" w:rsidRDefault="007E1307">
      <w:pPr>
        <w:contextualSpacing/>
        <w:rPr>
          <w:szCs w:val="28"/>
        </w:rPr>
      </w:pPr>
    </w:p>
    <w:p w14:paraId="45715DEE" w14:textId="77777777" w:rsidR="007E1307" w:rsidRDefault="0000000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Содействуют проведению массовых информационно-просветительских и пропагандистских кампаний, направленных на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продвижение Всероссийского физкультурно-спортивного комплекса «Готов к труду и обороне» (ГТО), а также ценностей здорового образа жизни, занятий физкультурной культурой и спортом.</w:t>
      </w:r>
    </w:p>
    <w:p w14:paraId="292D3D91" w14:textId="77777777" w:rsidR="007E1307" w:rsidRDefault="00000000">
      <w:pPr>
        <w:spacing w:after="113"/>
        <w:rPr>
          <w:szCs w:val="28"/>
        </w:rPr>
      </w:pPr>
      <w:r>
        <w:rPr>
          <w:szCs w:val="28"/>
        </w:rPr>
        <w:t xml:space="preserve">5.13. Принимают на себя обязательства обеспечения работников организаций, осуществляющих свою деятельность на территории Ханкайского муниципального округа правом на дополнительные гарантии </w:t>
      </w:r>
      <w:proofErr w:type="spellStart"/>
      <w:r>
        <w:rPr>
          <w:szCs w:val="28"/>
        </w:rPr>
        <w:t>всвязи</w:t>
      </w:r>
      <w:proofErr w:type="spellEnd"/>
      <w:r>
        <w:rPr>
          <w:szCs w:val="28"/>
        </w:rPr>
        <w:t xml:space="preserve"> с прохождением вакцинации. Порядок предоставления дополнительных гарантий (стимулирующих мер) работникам, проходящим </w:t>
      </w:r>
      <w:r>
        <w:rPr>
          <w:szCs w:val="28"/>
        </w:rPr>
        <w:lastRenderedPageBreak/>
        <w:t>вакцинацию, определяется коллективным договором (иными локальными и локально-нормативными актами работодателя).</w:t>
      </w:r>
    </w:p>
    <w:p w14:paraId="479FAFCE" w14:textId="77777777" w:rsidR="007E1307" w:rsidRDefault="00000000">
      <w:pPr>
        <w:pStyle w:val="2"/>
      </w:pPr>
      <w:r>
        <w:t>Администрация:</w:t>
      </w:r>
    </w:p>
    <w:p w14:paraId="54283A4A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Реализует отдельные государственные полномочия в сфере охраны труда на территории Ханкайского муниципального округа, переданные в соответствии с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Приморского края от 09.11.2007 №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153-КЗ «О наделении органов местного самоуправления отдельными государственными полномочиями по государственному управлению охраной труда».</w:t>
      </w:r>
    </w:p>
    <w:p w14:paraId="26511B86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Осуществляет координацию проведения на территории Ханкайского муниципального округа обучения по охране труда.</w:t>
      </w:r>
    </w:p>
    <w:p w14:paraId="1099BA13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Организует проведение мониторинга состояния условий и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охраны труда у работодателей, осуществляющих деятельность на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Ханкайского муниципального округа.</w:t>
      </w:r>
    </w:p>
    <w:p w14:paraId="74842EEF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Осуществляет на территории Ханкайского муниципального округа государственную экспертизу условий труда в целях оценки:</w:t>
      </w:r>
    </w:p>
    <w:p w14:paraId="0E098455" w14:textId="77777777" w:rsidR="007E1307" w:rsidRDefault="00000000">
      <w:pPr>
        <w:pStyle w:val="ConsPlusNormal"/>
        <w:spacing w:after="5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качества проведения специальной оценки условий труда в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организациях (у работодателей - физических лиц) с числом рабочих мест не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более 10;</w:t>
      </w:r>
    </w:p>
    <w:p w14:paraId="1E266DF3" w14:textId="77777777" w:rsidR="007E1307" w:rsidRDefault="00000000">
      <w:pPr>
        <w:pStyle w:val="ConsPlusNormal"/>
        <w:spacing w:after="5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правильности предоставления работникам гарантий и компенсаций за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работу с вредными или опасными условиями труда;</w:t>
      </w:r>
    </w:p>
    <w:p w14:paraId="4354B82D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условий труда работников.</w:t>
      </w:r>
    </w:p>
    <w:p w14:paraId="242A7954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Оказывает работодателям и работникам консультационно-методическую помощь в части разработки и внедрения программ «нулевого травматизма», устанавливающие общие организационно-технические мероприятия, направленные на сохранение жизни и здоровья работников в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процессе трудовой деятельности, в целях профилактики и предупреждения производственного травматизма.</w:t>
      </w:r>
    </w:p>
    <w:p w14:paraId="0C7D6356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 Осуществляет контроль выполнения программ «нулевого травматизма» в рамках проведения государственных экспертиз условий труда в целях оценки фактических условий труда работников</w:t>
      </w:r>
    </w:p>
    <w:p w14:paraId="41588939" w14:textId="77777777" w:rsidR="007E1307" w:rsidRDefault="00000000">
      <w:r>
        <w:rPr>
          <w:szCs w:val="28"/>
        </w:rPr>
        <w:lastRenderedPageBreak/>
        <w:t>5.20</w:t>
      </w:r>
      <w:r>
        <w:t>. Участвует в п</w:t>
      </w:r>
      <w:r>
        <w:rPr>
          <w:rFonts w:eastAsia="Calibri"/>
        </w:rPr>
        <w:t>роведении информационных компаний по вопросам профилактики ВИЧ/ СПИДа в сфере труда на официальном сайте в</w:t>
      </w:r>
      <w:r>
        <w:t> </w:t>
      </w:r>
      <w:r>
        <w:rPr>
          <w:rFonts w:eastAsia="Calibri"/>
        </w:rPr>
        <w:t>информационно-телекоммуникационной сети «Интернет»</w:t>
      </w:r>
      <w:r>
        <w:t xml:space="preserve">. </w:t>
      </w:r>
    </w:p>
    <w:p w14:paraId="7C952546" w14:textId="77777777" w:rsidR="007E1307" w:rsidRDefault="00000000">
      <w:pPr>
        <w:rPr>
          <w:rFonts w:eastAsia="Calibri"/>
          <w:spacing w:val="-2"/>
        </w:rPr>
      </w:pPr>
      <w:r>
        <w:t>5.21. В</w:t>
      </w:r>
      <w:r>
        <w:rPr>
          <w:rFonts w:eastAsia="Calibri"/>
        </w:rPr>
        <w:t>ключает вопросы профилактики ВИЧ/СПИДа в трудовых коллективах в повестку основных мероприятий в сфере охраны труда</w:t>
      </w:r>
      <w:r>
        <w:rPr>
          <w:rFonts w:eastAsia="Calibri"/>
          <w:spacing w:val="-2"/>
        </w:rPr>
        <w:t>.</w:t>
      </w:r>
    </w:p>
    <w:p w14:paraId="00C3D8E8" w14:textId="77777777" w:rsidR="007E1307" w:rsidRDefault="00000000">
      <w:pPr>
        <w:contextualSpacing/>
      </w:pPr>
      <w:r>
        <w:rPr>
          <w:szCs w:val="28"/>
        </w:rPr>
        <w:t>5.22</w:t>
      </w:r>
      <w:r>
        <w:t>. Содействует проведению информационно-просветительских компаний, пропагандирующих ценности здорового образа жизни, занятий физической культурой и спортом, а также физкультурных и спортивных мероприятий по реализации комплекса «Готов к труду и обороне».</w:t>
      </w:r>
    </w:p>
    <w:p w14:paraId="7464F41A" w14:textId="77777777" w:rsidR="007E1307" w:rsidRDefault="00000000">
      <w:pPr>
        <w:pStyle w:val="2"/>
      </w:pPr>
      <w:r>
        <w:t>Работодатели:</w:t>
      </w:r>
    </w:p>
    <w:p w14:paraId="5FF56FA6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Осуществляют выполнение государственных нормативных требований охраны труда, обеспечивая приоритет безопасных условий труда работников по отношению к результатам производственной деятельности предприятия.</w:t>
      </w:r>
    </w:p>
    <w:p w14:paraId="65C90F64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Совместно с профсоюзным комитетом разрабатывают план мероприятий (соглашение по охране труда), направленный на улучшение условий и охраны труда, снижение уровней профессиональных рисков в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и обеспечивают его реализацию. </w:t>
      </w:r>
    </w:p>
    <w:p w14:paraId="6D60523B" w14:textId="77777777" w:rsidR="007E1307" w:rsidRDefault="00000000">
      <w:r>
        <w:t>5.25. Проводят специальную оценку условий труда не реже одного раза в пять лет, обеспечивают реализацию мероприятий, разработанных по ее результатам, направленных на создание безопасных условий труда, уделяя особое внимание техническому перевооружению и модернизации производства.</w:t>
      </w:r>
    </w:p>
    <w:p w14:paraId="233F98A6" w14:textId="77777777" w:rsidR="007E1307" w:rsidRDefault="00000000">
      <w:r>
        <w:t>5.26. Обеспечивают выполнение мероприятий коллективных договоров по вопросам охраны труда, в том числе основанных на результатах проведения специальной оценки условий труда.</w:t>
      </w:r>
    </w:p>
    <w:p w14:paraId="59CFCB7B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5.27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Обеспечивают обучение и инструктаж по охране труда, стажировку работников и проверку знаний ими требований охраны труда.</w:t>
      </w:r>
    </w:p>
    <w:p w14:paraId="13BE09D9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 в коллективных договорах создание службы охраны труда или введение в штат специалиста по охране труда в каждой организации с численностью более 50 работников, создание комитетов </w:t>
      </w:r>
      <w:r>
        <w:rPr>
          <w:rFonts w:ascii="Times New Roman" w:hAnsi="Times New Roman" w:cs="Times New Roman"/>
          <w:sz w:val="28"/>
          <w:szCs w:val="28"/>
        </w:rPr>
        <w:lastRenderedPageBreak/>
        <w:t>(комиссий) по охране труда, обеспечивают обучение по охране труда и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повышение квалификации специалистов по охране труда и членов комитетов (комиссий) по охране труда, создают им необходимые условия для деятельности.</w:t>
      </w:r>
    </w:p>
    <w:p w14:paraId="7C8C8D57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Создают необходимые условия для работы уполномоченных профсоюзного комитета по охране труда:</w:t>
      </w:r>
    </w:p>
    <w:p w14:paraId="371735B2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правилами, инструкциями, другими нормативными и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справочными материалами по охране труда, за счет средств предприятия;</w:t>
      </w:r>
    </w:p>
    <w:p w14:paraId="1073C782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для выполнения возложенных на них обязанностей свободное оплачиваемое время, продолжительность которого определяется коллективным договором;</w:t>
      </w:r>
    </w:p>
    <w:p w14:paraId="44B97189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 от основной работы с сохранением среднего заработка уполномоченных по охране труда на период их участия в работе комиссии по расследованию несчастных случаев на производстве.</w:t>
      </w:r>
    </w:p>
    <w:p w14:paraId="19456E29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Обеспечивают санитарно-бытовое и лечебно-профилактическое обслуживание работников организаций, проведение обязательных предварительных (при поступлении на работу), периодических и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внеочередных медицинских осмотров (обследований) работников, в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 об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охране труда.</w:t>
      </w:r>
    </w:p>
    <w:p w14:paraId="179FE91F" w14:textId="77777777" w:rsidR="007E1307" w:rsidRDefault="00000000">
      <w:r>
        <w:t>5.31. Не допускают к работе работников без прохождения ежегодного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требованиям Федерального закона от 13.07.2015 № 230-ФЗ «О внесении изменений в отдельные законодательные акты Российской Федерации».</w:t>
      </w:r>
    </w:p>
    <w:p w14:paraId="6CBF1603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5.32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Информируют работников об условиях и охране труда на рабочих местах, о риске повреждения здоровья, о полагающихся им компенсациях за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тяжелую работу и работу с вредными и опасными условиями труда и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средствах индивидуальной защиты.</w:t>
      </w:r>
    </w:p>
    <w:p w14:paraId="79BC636D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обязательное социальное страхование работников,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в том числе от несчастных случаев на производстве и профессиональных заболеваний.</w:t>
      </w:r>
    </w:p>
    <w:p w14:paraId="4B3F53FE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5.34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Обеспечивают предоставление компенсаций работникам, занятым на тяжёлых работах и работах с вредными и (или) опасными условиями труда.</w:t>
      </w:r>
    </w:p>
    <w:p w14:paraId="578619CE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5.35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Обеспечивают своевременное расследование несчастных случаев на производстве и профессиональных заболеваний.</w:t>
      </w:r>
    </w:p>
    <w:p w14:paraId="4E98C834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5.36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Обеспечивают бесплатно работников, занятых на работах с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труда, а также на работах, выполняемых в особых температурных условиях или связанных с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загрязнением, сертифицированной специальной одеждой, специальной обувью и другими средствами индивидуальной защиты, а также смывающими и (или) обезвреживающими средствами в соответствии с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типовыми нормами, которые устанавливаются в порядке, определяемом Правительством Российской Федерации.</w:t>
      </w:r>
    </w:p>
    <w:p w14:paraId="564560F6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5.37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Обеспечивают своевременную выдачу специальной одежды, специальной обуви и других средств индивидуальной защиты, а также их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хранение, стирку, сушку, ремонт и замену.</w:t>
      </w:r>
    </w:p>
    <w:p w14:paraId="3EA590B0" w14:textId="77777777" w:rsidR="007E1307" w:rsidRDefault="00000000">
      <w:r>
        <w:t>5.38. Обеспечивают проведение в учреждениях и на предприятиях Дней «Всемирного дня охраны труда».</w:t>
      </w:r>
    </w:p>
    <w:p w14:paraId="70AC892D" w14:textId="77777777" w:rsidR="007E1307" w:rsidRDefault="00000000">
      <w:r>
        <w:t>5.39. Создают в организациях за счет собственных средств специальные рабочие места для трудоустройства инвалидов, получивших трудовое увечье, профзаболевание или иное повреждение здоровья, связанное с исполнением работниками трудовых обязанностей в данной организации.</w:t>
      </w:r>
    </w:p>
    <w:p w14:paraId="26176A00" w14:textId="77777777" w:rsidR="007E1307" w:rsidRDefault="00000000">
      <w:r>
        <w:t>5.40. Предусматривают в коллективных договорах выплату пособия по временной нетрудоспособности в соответствии с действующем законодательством.</w:t>
      </w:r>
    </w:p>
    <w:p w14:paraId="6B4A5624" w14:textId="77777777" w:rsidR="007E1307" w:rsidRDefault="00000000">
      <w:r>
        <w:t>5.41. Обеспечивают участие организаций в смотрах-конкурсах на лучшую организацию работы в области охраны труда.</w:t>
      </w:r>
    </w:p>
    <w:p w14:paraId="1DD7A29C" w14:textId="77777777" w:rsidR="007E1307" w:rsidRDefault="00000000">
      <w:r>
        <w:lastRenderedPageBreak/>
        <w:t>5.42. Стимулируют работников к ведению здорового образа жизни, занятиям физической культурой и спортом.</w:t>
      </w:r>
    </w:p>
    <w:p w14:paraId="7485F424" w14:textId="77777777" w:rsidR="007E1307" w:rsidRDefault="00000000">
      <w:pPr>
        <w:rPr>
          <w:spacing w:val="-4"/>
        </w:rPr>
      </w:pPr>
      <w:r>
        <w:t xml:space="preserve">5.43. Включают в коллективные договоры организаций мероприятия по поддержанию здоровья на рабочем месте, профилактике ВИЧ/СПИДа на рабочих местах и недопущению дискриминации и стигматизации работников, живущих с ВИЧ. Проводят информационную и разъяснительную работу по теме: «ВИЧ/СПИД и сфера труда», добровольное </w:t>
      </w:r>
      <w:r>
        <w:rPr>
          <w:spacing w:val="-4"/>
        </w:rPr>
        <w:t>и конфиденциальное консультирование и тестирование на</w:t>
      </w:r>
      <w:r>
        <w:t> </w:t>
      </w:r>
      <w:r>
        <w:rPr>
          <w:spacing w:val="-4"/>
        </w:rPr>
        <w:t>ВИЧ</w:t>
      </w:r>
      <w:r>
        <w:t> </w:t>
      </w:r>
      <w:r>
        <w:rPr>
          <w:spacing w:val="-4"/>
        </w:rPr>
        <w:t xml:space="preserve">на рабочих местах. </w:t>
      </w:r>
    </w:p>
    <w:p w14:paraId="51F3EF21" w14:textId="77777777" w:rsidR="007E1307" w:rsidRDefault="00000000">
      <w:pPr>
        <w:rPr>
          <w:spacing w:val="-4"/>
          <w:szCs w:val="28"/>
        </w:rPr>
      </w:pPr>
      <w:r>
        <w:rPr>
          <w:szCs w:val="28"/>
        </w:rPr>
        <w:t xml:space="preserve">5.44. Включают вопросы профилактики ВИЧ/СПИДа </w:t>
      </w:r>
      <w:r>
        <w:rPr>
          <w:rFonts w:eastAsia="Source Han Sans CN Regular"/>
          <w:kern w:val="2"/>
          <w:szCs w:val="28"/>
          <w:lang w:val="x-none" w:eastAsia="x-none" w:bidi="x-none"/>
        </w:rPr>
        <w:t>в</w:t>
      </w:r>
      <w:r>
        <w:rPr>
          <w:rFonts w:eastAsia="Source Han Sans CN Regular"/>
          <w:b/>
          <w:kern w:val="2"/>
          <w:szCs w:val="28"/>
          <w:lang w:val="x-none" w:eastAsia="x-none" w:bidi="x-none"/>
        </w:rPr>
        <w:t xml:space="preserve"> </w:t>
      </w:r>
      <w:r>
        <w:rPr>
          <w:rFonts w:eastAsia="Source Han Sans CN Regular"/>
          <w:kern w:val="2"/>
          <w:szCs w:val="28"/>
          <w:lang w:val="x-none" w:eastAsia="x-none" w:bidi="x-none"/>
        </w:rPr>
        <w:t>программу инструктажей по охране труда</w:t>
      </w:r>
      <w:r>
        <w:rPr>
          <w:szCs w:val="28"/>
        </w:rPr>
        <w:t>, в список раздаточных материалов при приеме на работу.</w:t>
      </w:r>
    </w:p>
    <w:p w14:paraId="1629AE1E" w14:textId="77777777" w:rsidR="007E1307" w:rsidRDefault="00000000">
      <w:r>
        <w:t>5.45. Содействуют проведению физкультурных и спортивных мероприятий по реализации комплекса «Готов к труду и обороне» (ГТО) на уровне Ханкайского муниципального округа.</w:t>
      </w:r>
    </w:p>
    <w:p w14:paraId="5809624E" w14:textId="77777777" w:rsidR="007E1307" w:rsidRDefault="00000000">
      <w:r>
        <w:t>5.46. Проводят анализ причин производственного травматизма и </w:t>
      </w:r>
      <w:proofErr w:type="spellStart"/>
      <w:r>
        <w:t>профзаболеваемости</w:t>
      </w:r>
      <w:proofErr w:type="spellEnd"/>
      <w:r>
        <w:t>.</w:t>
      </w:r>
    </w:p>
    <w:p w14:paraId="7B0D2705" w14:textId="77777777" w:rsidR="007E1307" w:rsidRDefault="00000000">
      <w:r>
        <w:t xml:space="preserve">5.47. Разрабатывают и внедряют программы «нулевого травматизма». Организовывают непрерывное повышение квалификации специалистов и руководителей в сфере охраны труда. </w:t>
      </w:r>
    </w:p>
    <w:p w14:paraId="429EDF1B" w14:textId="77777777" w:rsidR="007E1307" w:rsidRDefault="00000000">
      <w:pPr>
        <w:pStyle w:val="2"/>
      </w:pPr>
      <w:r>
        <w:t>Профсоюзы:</w:t>
      </w:r>
    </w:p>
    <w:p w14:paraId="63E1E50D" w14:textId="77777777" w:rsidR="007E1307" w:rsidRDefault="00000000">
      <w:r>
        <w:t>5.48. Осуществляют профсоюзный контроль за соблюдением прав и законных интересов работников в области охраны труда в организациях.</w:t>
      </w:r>
    </w:p>
    <w:p w14:paraId="6C1D002F" w14:textId="77777777" w:rsidR="007E1307" w:rsidRDefault="00000000">
      <w:r>
        <w:t>5.49. Добиваются включения в коллективные договоры мероприятий и соглашений по охране труда и обеспечения их финансирования в достаточном объеме. Осуществляют контроль за ходом выполнения мероприятий по охране труда и использованием средств, предназначенных на охрану труда в своих организациях.</w:t>
      </w:r>
    </w:p>
    <w:p w14:paraId="2F9CEA76" w14:textId="77777777" w:rsidR="007E1307" w:rsidRDefault="00000000">
      <w:r>
        <w:t xml:space="preserve">5.50. Организуют выборы уполномоченных (доверенных) лиц от профсоюзов по охране труда, инициируют создание комитетов (комиссий) по охране труда. Содействуют в организации обучения уполномоченных </w:t>
      </w:r>
      <w:r>
        <w:lastRenderedPageBreak/>
        <w:t>(доверенных) лиц и членов совместных комиссий по охране труда, оказывают им практическое и методическое содействие в проведении общественного контроля за соблюдением прав и законных интересов работников в области охраны труда.</w:t>
      </w:r>
    </w:p>
    <w:p w14:paraId="31DB6D30" w14:textId="77777777" w:rsidR="007E1307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5.51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Принимают участие в расследовании несчастных случаев на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производстве и профессиональных заболеваний, в рассмотрении трудовых споров в связи с нарушениями законодательства Российской Федерации.</w:t>
      </w:r>
    </w:p>
    <w:p w14:paraId="49F88661" w14:textId="77777777" w:rsidR="007E1307" w:rsidRDefault="00000000">
      <w:r>
        <w:t>5.52. Добиваются включения в коллективные договоры обязательств работодателя по выплате пособия по временной нетрудоспособности за первые три дня нетрудоспособности работника в связи с его заболеванием или травмой (за исключением несчастных случаев на производстве и профессиональных заболеваний) из средств работодателя из расчета среднемесячного заработка.</w:t>
      </w:r>
    </w:p>
    <w:p w14:paraId="5E481D10" w14:textId="77777777" w:rsidR="007E1307" w:rsidRDefault="00000000">
      <w:r>
        <w:t>5.53. Содействуют работодателям и их представителям в создании в организациях здоровых и безопасных условий труда, соответствующих требованиям норм и правил охраны труда.</w:t>
      </w:r>
    </w:p>
    <w:p w14:paraId="0F8FE940" w14:textId="77777777" w:rsidR="007E1307" w:rsidRDefault="00000000">
      <w:r>
        <w:t>5.54. Поддерживают организационные и дисциплинарные меры работодателей по профилактике производственного травматизма, повышению ответственности персонала за нарушение правил внутреннего трудового распорядка, а также требований технологического процесса.</w:t>
      </w:r>
    </w:p>
    <w:p w14:paraId="1EF3E816" w14:textId="77777777" w:rsidR="007E1307" w:rsidRDefault="00000000">
      <w:pPr>
        <w:pStyle w:val="1"/>
      </w:pPr>
      <w:r>
        <w:t>6. Действие трехстороннего соглашения, обеспечение контроля</w:t>
      </w:r>
      <w:r>
        <w:br/>
        <w:t>за ходом его выполнения и ответственность сторон</w:t>
      </w:r>
    </w:p>
    <w:p w14:paraId="0E1B5170" w14:textId="77777777" w:rsidR="007E1307" w:rsidRDefault="00000000">
      <w:r>
        <w:t>6.1. Стороны признают настоящее трехстороннее Соглашение правовым актом социального партнерства, устанавливающим общие принципы согласований, проведение социально-экономической политики на территории Ханкайского муниципального округа на 2024-2026 годы и, руководствуясь его положениями, принимают на себя обязательства соблюдать его условия и нести предусмотренную законодательством РФ ответственность за нарушение его положений.</w:t>
      </w:r>
    </w:p>
    <w:p w14:paraId="490FE711" w14:textId="77777777" w:rsidR="007E1307" w:rsidRDefault="00000000">
      <w:r>
        <w:t xml:space="preserve">6.2. Подписанное сторонами Соглашение в трехдневный срок направляется представителями профсоюзов, работодателями (участниками </w:t>
      </w:r>
      <w:r>
        <w:lastRenderedPageBreak/>
        <w:t>Соглашения) в Министерство труда и социального развития Приморского края для уведомительной регистрации.</w:t>
      </w:r>
    </w:p>
    <w:p w14:paraId="0220458E" w14:textId="77777777" w:rsidR="007E1307" w:rsidRDefault="00000000">
      <w:r>
        <w:t>6.3. В двухнедельный срок после прохождения уведомительной регистрации в Министерстве труда и социального развития Приморского края Администрация Ханкайского муниципального округа обеспечивает его публикацию на официальном сайте Администрации Ханкайского муниципального округа.</w:t>
      </w:r>
    </w:p>
    <w:p w14:paraId="2B190BEA" w14:textId="77777777" w:rsidR="007E1307" w:rsidRDefault="00000000">
      <w:r>
        <w:t>6.4. Контроль за выполнением Соглашения осуществляется координатором трехсторонней комиссии и координаторами Сторон.</w:t>
      </w:r>
    </w:p>
    <w:p w14:paraId="7AEAD3BE" w14:textId="77777777" w:rsidR="007E1307" w:rsidRDefault="00000000">
      <w:r>
        <w:t>6.5. В период действия Соглашения изменения и дополнения вносятся по взаимному согласию сторон. Возникшие между сторонами разногласия рассматриваются в семидневный срок с момента их выявления в порядке, установленном действующим законодательством. Принимаемые трехсторонней комиссией решения оформляются протоколом, который подписывается координатором комиссии, и в десятидневный срок после его принятия вручается координаторам сторон. Трехсторонняя комиссия по регулированию социально-трудовых отношений осуществляет свою деятельность, руководствуясь действующим законодательством РФ, Уставом Ханкайского муниципального округа и Положением о трехсторонней комиссии.</w:t>
      </w:r>
    </w:p>
    <w:p w14:paraId="1DCA18A9" w14:textId="77777777" w:rsidR="007E1307" w:rsidRDefault="00000000">
      <w:r>
        <w:t>6.6. Стороны пришли к договоренности, что трехсторонняя комиссия не реже одного раза в полгода рассматривает ход выполнения настоящего Соглашения и информирует об этом население округа через средства массовой информации и публикацию на официальном сайте Администрации Ханкайского муниципального округа.</w:t>
      </w:r>
    </w:p>
    <w:p w14:paraId="6D20CFF4" w14:textId="77777777" w:rsidR="007E1307" w:rsidRDefault="00000000">
      <w:pPr>
        <w:ind w:firstLine="0"/>
        <w:jc w:val="center"/>
      </w:pPr>
      <w:r>
        <w:t>_____________</w:t>
      </w:r>
    </w:p>
    <w:p w14:paraId="1ED6A533" w14:textId="77777777" w:rsidR="007E1307" w:rsidRDefault="007E1307"/>
    <w:p w14:paraId="2B8C5C30" w14:textId="77777777" w:rsidR="007E1307" w:rsidRDefault="007E1307"/>
    <w:p w14:paraId="42B95BEE" w14:textId="77777777" w:rsidR="007E1307" w:rsidRDefault="007E1307"/>
    <w:p w14:paraId="5C087FAB" w14:textId="77777777" w:rsidR="007E1307" w:rsidRDefault="007E1307"/>
    <w:p w14:paraId="4D16A487" w14:textId="77777777" w:rsidR="007E1307" w:rsidRDefault="007E1307"/>
    <w:p w14:paraId="78B2ADF9" w14:textId="77777777" w:rsidR="007E1307" w:rsidRDefault="007E1307"/>
    <w:p w14:paraId="79C92EFA" w14:textId="77777777" w:rsidR="007E1307" w:rsidRDefault="007E1307"/>
    <w:p w14:paraId="361C2109" w14:textId="77777777" w:rsidR="007E1307" w:rsidRDefault="007E1307"/>
    <w:p w14:paraId="702C259E" w14:textId="77777777" w:rsidR="007E1307" w:rsidRDefault="007E1307"/>
    <w:p w14:paraId="68AC05F2" w14:textId="77777777" w:rsidR="007E1307" w:rsidRDefault="007E1307"/>
    <w:p w14:paraId="2A6D1651" w14:textId="77777777" w:rsidR="007E1307" w:rsidRDefault="007E1307"/>
    <w:p w14:paraId="35FDEF81" w14:textId="77777777" w:rsidR="007E1307" w:rsidRDefault="007E1307"/>
    <w:p w14:paraId="69D9E5AD" w14:textId="77777777" w:rsidR="007E1307" w:rsidRDefault="007E1307"/>
    <w:p w14:paraId="674D186E" w14:textId="77777777" w:rsidR="007E1307" w:rsidRDefault="007E1307"/>
    <w:p w14:paraId="13AF1419" w14:textId="77777777" w:rsidR="007E1307" w:rsidRDefault="00000000">
      <w:r>
        <w:br w:type="page"/>
      </w:r>
    </w:p>
    <w:p w14:paraId="3EA2B848" w14:textId="77777777" w:rsidR="007E1307" w:rsidRDefault="00000000">
      <w:pPr>
        <w:pStyle w:val="1"/>
        <w:spacing w:before="0" w:after="0"/>
      </w:pPr>
      <w:r>
        <w:lastRenderedPageBreak/>
        <w:t>Соглашение подписали:</w:t>
      </w:r>
    </w:p>
    <w:p w14:paraId="03847AA7" w14:textId="77777777" w:rsidR="007E1307" w:rsidRDefault="007E1307">
      <w:pPr>
        <w:spacing w:line="240" w:lineRule="auto"/>
        <w:ind w:firstLine="0"/>
        <w:jc w:val="center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109"/>
        <w:gridCol w:w="2950"/>
        <w:gridCol w:w="116"/>
        <w:gridCol w:w="2947"/>
      </w:tblGrid>
      <w:tr w:rsidR="007E1307" w14:paraId="2087D15F" w14:textId="77777777">
        <w:tc>
          <w:tcPr>
            <w:tcW w:w="3233" w:type="dxa"/>
          </w:tcPr>
          <w:p w14:paraId="0C61F9A4" w14:textId="77777777" w:rsidR="007E1307" w:rsidRDefault="00000000">
            <w:pPr>
              <w:spacing w:after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 стороны </w:t>
            </w:r>
            <w:r>
              <w:rPr>
                <w:b/>
                <w:sz w:val="24"/>
                <w:szCs w:val="24"/>
                <w:lang w:eastAsia="en-US"/>
              </w:rPr>
              <w:br/>
              <w:t>Администрации Ханкайского муниципального округа</w:t>
            </w:r>
          </w:p>
        </w:tc>
        <w:tc>
          <w:tcPr>
            <w:tcW w:w="109" w:type="dxa"/>
          </w:tcPr>
          <w:p w14:paraId="25B2B90F" w14:textId="77777777" w:rsidR="007E1307" w:rsidRDefault="007E1307">
            <w:pPr>
              <w:pStyle w:val="af3"/>
              <w:spacing w:after="170" w:line="240" w:lineRule="auto"/>
              <w:ind w:firstLine="0"/>
            </w:pPr>
          </w:p>
        </w:tc>
        <w:tc>
          <w:tcPr>
            <w:tcW w:w="2950" w:type="dxa"/>
          </w:tcPr>
          <w:p w14:paraId="54723BEE" w14:textId="77777777" w:rsidR="007E1307" w:rsidRDefault="00000000">
            <w:pPr>
              <w:spacing w:after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 стороны </w:t>
            </w:r>
            <w:r>
              <w:rPr>
                <w:b/>
                <w:sz w:val="24"/>
                <w:szCs w:val="24"/>
                <w:lang w:eastAsia="en-US"/>
              </w:rPr>
              <w:br/>
              <w:t>работодателей Ханкайского муниципального округа</w:t>
            </w:r>
          </w:p>
        </w:tc>
        <w:tc>
          <w:tcPr>
            <w:tcW w:w="116" w:type="dxa"/>
          </w:tcPr>
          <w:p w14:paraId="3D71FE3D" w14:textId="77777777" w:rsidR="007E1307" w:rsidRDefault="007E1307">
            <w:pPr>
              <w:pStyle w:val="af3"/>
              <w:spacing w:after="170" w:line="240" w:lineRule="auto"/>
              <w:ind w:firstLine="0"/>
            </w:pPr>
          </w:p>
        </w:tc>
        <w:tc>
          <w:tcPr>
            <w:tcW w:w="2947" w:type="dxa"/>
          </w:tcPr>
          <w:p w14:paraId="59334FC3" w14:textId="77777777" w:rsidR="007E1307" w:rsidRDefault="00000000">
            <w:pPr>
              <w:spacing w:after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 стороны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профсоюзов </w:t>
            </w:r>
            <w:r>
              <w:rPr>
                <w:b/>
                <w:sz w:val="24"/>
                <w:szCs w:val="24"/>
                <w:lang w:eastAsia="en-US"/>
              </w:rPr>
              <w:br/>
              <w:t>Ханкайского муниципального округа</w:t>
            </w:r>
          </w:p>
        </w:tc>
      </w:tr>
      <w:tr w:rsidR="007E1307" w14:paraId="05BDCE56" w14:textId="77777777">
        <w:tc>
          <w:tcPr>
            <w:tcW w:w="3233" w:type="dxa"/>
          </w:tcPr>
          <w:p w14:paraId="1577E1B6" w14:textId="77777777" w:rsidR="007E1307" w:rsidRDefault="0000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округа - </w:t>
            </w:r>
            <w:r>
              <w:rPr>
                <w:sz w:val="24"/>
                <w:szCs w:val="24"/>
                <w:lang w:eastAsia="en-US"/>
              </w:rPr>
              <w:br/>
              <w:t xml:space="preserve">глава Администрации Ханкайского </w:t>
            </w:r>
            <w:r>
              <w:rPr>
                <w:sz w:val="24"/>
                <w:szCs w:val="24"/>
                <w:lang w:eastAsia="en-US"/>
              </w:rPr>
              <w:br/>
              <w:t>муниципального округа</w:t>
            </w:r>
          </w:p>
        </w:tc>
        <w:tc>
          <w:tcPr>
            <w:tcW w:w="109" w:type="dxa"/>
          </w:tcPr>
          <w:p w14:paraId="331ABF70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50" w:type="dxa"/>
          </w:tcPr>
          <w:p w14:paraId="242EE7A2" w14:textId="77777777" w:rsidR="007E1307" w:rsidRDefault="0000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sz w:val="24"/>
                <w:szCs w:val="24"/>
                <w:lang w:eastAsia="en-US"/>
              </w:rPr>
              <w:br/>
              <w:t xml:space="preserve">Управления образования </w:t>
            </w:r>
            <w:r>
              <w:rPr>
                <w:sz w:val="24"/>
                <w:szCs w:val="24"/>
                <w:lang w:eastAsia="en-US"/>
              </w:rPr>
              <w:br/>
              <w:t>Администрации Ханкайского муниципального округа</w:t>
            </w:r>
          </w:p>
        </w:tc>
        <w:tc>
          <w:tcPr>
            <w:tcW w:w="116" w:type="dxa"/>
          </w:tcPr>
          <w:p w14:paraId="3678F151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47" w:type="dxa"/>
          </w:tcPr>
          <w:p w14:paraId="58CE847E" w14:textId="77777777" w:rsidR="007E1307" w:rsidRDefault="0000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Председатель координационного совета организации профсоюзов в Ханкайском</w:t>
            </w:r>
            <w:r>
              <w:rPr>
                <w:sz w:val="24"/>
                <w:szCs w:val="24"/>
                <w:lang w:eastAsia="en-US"/>
              </w:rPr>
              <w:br/>
              <w:t xml:space="preserve">муниципальном округе </w:t>
            </w:r>
          </w:p>
        </w:tc>
      </w:tr>
      <w:tr w:rsidR="007E1307" w14:paraId="51D57DE7" w14:textId="77777777">
        <w:tc>
          <w:tcPr>
            <w:tcW w:w="3233" w:type="dxa"/>
          </w:tcPr>
          <w:p w14:paraId="5DA176AF" w14:textId="77777777" w:rsidR="007E1307" w:rsidRDefault="00000000">
            <w:pPr>
              <w:spacing w:before="283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_________ А.К. Вдовина</w:t>
            </w:r>
          </w:p>
        </w:tc>
        <w:tc>
          <w:tcPr>
            <w:tcW w:w="109" w:type="dxa"/>
          </w:tcPr>
          <w:p w14:paraId="1652EF51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50" w:type="dxa"/>
          </w:tcPr>
          <w:p w14:paraId="06B3C4CE" w14:textId="77777777" w:rsidR="007E1307" w:rsidRDefault="00000000">
            <w:pPr>
              <w:spacing w:before="283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_________ А.Н. Гурулев</w:t>
            </w:r>
          </w:p>
        </w:tc>
        <w:tc>
          <w:tcPr>
            <w:tcW w:w="116" w:type="dxa"/>
          </w:tcPr>
          <w:p w14:paraId="3991C62A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47" w:type="dxa"/>
          </w:tcPr>
          <w:p w14:paraId="286BFCFF" w14:textId="77777777" w:rsidR="007E1307" w:rsidRDefault="00000000">
            <w:pPr>
              <w:spacing w:before="283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_________ Н.В. </w:t>
            </w:r>
            <w:proofErr w:type="spellStart"/>
            <w:r>
              <w:rPr>
                <w:sz w:val="24"/>
                <w:szCs w:val="24"/>
                <w:lang w:eastAsia="en-US"/>
              </w:rPr>
              <w:t>Советова</w:t>
            </w:r>
            <w:proofErr w:type="spellEnd"/>
          </w:p>
        </w:tc>
      </w:tr>
      <w:tr w:rsidR="007E1307" w14:paraId="13223125" w14:textId="77777777">
        <w:trPr>
          <w:trHeight w:val="190"/>
        </w:trPr>
        <w:tc>
          <w:tcPr>
            <w:tcW w:w="3233" w:type="dxa"/>
          </w:tcPr>
          <w:p w14:paraId="064BFAC3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109" w:type="dxa"/>
          </w:tcPr>
          <w:p w14:paraId="2BDFB746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2950" w:type="dxa"/>
          </w:tcPr>
          <w:p w14:paraId="4086C741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116" w:type="dxa"/>
          </w:tcPr>
          <w:p w14:paraId="0D96E5C1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2947" w:type="dxa"/>
          </w:tcPr>
          <w:p w14:paraId="70F8C81F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</w:tr>
      <w:tr w:rsidR="007E1307" w14:paraId="63AA667B" w14:textId="77777777">
        <w:tc>
          <w:tcPr>
            <w:tcW w:w="3233" w:type="dxa"/>
          </w:tcPr>
          <w:p w14:paraId="21C410DD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Начальник отдела экономики Администрации Ханкайского муниципального округа</w:t>
            </w:r>
          </w:p>
        </w:tc>
        <w:tc>
          <w:tcPr>
            <w:tcW w:w="109" w:type="dxa"/>
          </w:tcPr>
          <w:p w14:paraId="79C7BF81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50" w:type="dxa"/>
          </w:tcPr>
          <w:p w14:paraId="7F0AB42A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Директор МУП «ЖКХ»</w:t>
            </w:r>
          </w:p>
          <w:p w14:paraId="58AEBCA5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Ханкайского муниципального округа Приморского края</w:t>
            </w:r>
          </w:p>
        </w:tc>
        <w:tc>
          <w:tcPr>
            <w:tcW w:w="116" w:type="dxa"/>
          </w:tcPr>
          <w:p w14:paraId="4287FCDA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47" w:type="dxa"/>
          </w:tcPr>
          <w:p w14:paraId="75FC1B26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Председатель Ханкайской окружной организации профессионального союза работников народного образования и науки РФ</w:t>
            </w:r>
          </w:p>
        </w:tc>
      </w:tr>
      <w:tr w:rsidR="007E1307" w14:paraId="2409CDAC" w14:textId="77777777">
        <w:trPr>
          <w:trHeight w:val="441"/>
        </w:trPr>
        <w:tc>
          <w:tcPr>
            <w:tcW w:w="3233" w:type="dxa"/>
            <w:vAlign w:val="bottom"/>
          </w:tcPr>
          <w:p w14:paraId="1B2A6942" w14:textId="77777777" w:rsidR="007E1307" w:rsidRDefault="00000000">
            <w:pPr>
              <w:spacing w:before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_________ Н.С. </w:t>
            </w:r>
            <w:proofErr w:type="spellStart"/>
            <w:r>
              <w:rPr>
                <w:sz w:val="24"/>
                <w:szCs w:val="24"/>
                <w:lang w:eastAsia="en-US"/>
              </w:rPr>
              <w:t>Македонова</w:t>
            </w:r>
            <w:proofErr w:type="spellEnd"/>
          </w:p>
        </w:tc>
        <w:tc>
          <w:tcPr>
            <w:tcW w:w="109" w:type="dxa"/>
            <w:vAlign w:val="bottom"/>
          </w:tcPr>
          <w:p w14:paraId="4514C405" w14:textId="77777777" w:rsidR="007E1307" w:rsidRDefault="007E1307">
            <w:pPr>
              <w:pStyle w:val="af3"/>
              <w:spacing w:before="170" w:line="240" w:lineRule="auto"/>
              <w:ind w:firstLine="0"/>
            </w:pPr>
          </w:p>
        </w:tc>
        <w:tc>
          <w:tcPr>
            <w:tcW w:w="2950" w:type="dxa"/>
            <w:vAlign w:val="bottom"/>
          </w:tcPr>
          <w:p w14:paraId="48B0D2C0" w14:textId="77777777" w:rsidR="007E1307" w:rsidRDefault="00000000">
            <w:pPr>
              <w:spacing w:before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_________ П.В. Зайцев</w:t>
            </w:r>
          </w:p>
        </w:tc>
        <w:tc>
          <w:tcPr>
            <w:tcW w:w="116" w:type="dxa"/>
            <w:vAlign w:val="bottom"/>
          </w:tcPr>
          <w:p w14:paraId="4291EEE9" w14:textId="77777777" w:rsidR="007E1307" w:rsidRDefault="007E1307">
            <w:pPr>
              <w:pStyle w:val="af3"/>
              <w:spacing w:before="170" w:line="240" w:lineRule="auto"/>
              <w:ind w:firstLine="0"/>
            </w:pPr>
          </w:p>
        </w:tc>
        <w:tc>
          <w:tcPr>
            <w:tcW w:w="2947" w:type="dxa"/>
            <w:vAlign w:val="bottom"/>
          </w:tcPr>
          <w:p w14:paraId="73872E58" w14:textId="77777777" w:rsidR="007E1307" w:rsidRDefault="00000000">
            <w:pPr>
              <w:spacing w:before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_________ Е.Н. Гурулева</w:t>
            </w:r>
          </w:p>
        </w:tc>
      </w:tr>
      <w:tr w:rsidR="007E1307" w14:paraId="2928D009" w14:textId="77777777">
        <w:tc>
          <w:tcPr>
            <w:tcW w:w="3233" w:type="dxa"/>
          </w:tcPr>
          <w:p w14:paraId="272401F3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109" w:type="dxa"/>
          </w:tcPr>
          <w:p w14:paraId="2B6B7F2D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2950" w:type="dxa"/>
          </w:tcPr>
          <w:p w14:paraId="55FAA827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116" w:type="dxa"/>
          </w:tcPr>
          <w:p w14:paraId="0C11D2F6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2947" w:type="dxa"/>
          </w:tcPr>
          <w:p w14:paraId="22D6E556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</w:tr>
      <w:tr w:rsidR="007E1307" w14:paraId="107474FE" w14:textId="77777777">
        <w:tc>
          <w:tcPr>
            <w:tcW w:w="3233" w:type="dxa"/>
          </w:tcPr>
          <w:p w14:paraId="1DC1C12A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отдела социальной и молодежной политики Администрации </w:t>
            </w:r>
            <w:r>
              <w:rPr>
                <w:sz w:val="24"/>
                <w:szCs w:val="24"/>
                <w:lang w:eastAsia="en-US"/>
              </w:rPr>
              <w:br/>
              <w:t xml:space="preserve">Ханкайского </w:t>
            </w:r>
            <w:r>
              <w:rPr>
                <w:sz w:val="24"/>
                <w:szCs w:val="24"/>
                <w:lang w:eastAsia="en-US"/>
              </w:rPr>
              <w:br/>
              <w:t>муниципального округа</w:t>
            </w:r>
          </w:p>
        </w:tc>
        <w:tc>
          <w:tcPr>
            <w:tcW w:w="109" w:type="dxa"/>
          </w:tcPr>
          <w:p w14:paraId="2D1C1E35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50" w:type="dxa"/>
          </w:tcPr>
          <w:p w14:paraId="2ABFA8B4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Начальник КГУП «Примтеплоэнерго»</w:t>
            </w:r>
          </w:p>
          <w:p w14:paraId="15B7C5E1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Михайловский филиал</w:t>
            </w:r>
          </w:p>
          <w:p w14:paraId="462EFCF7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тепловой район «Ханкайский»</w:t>
            </w:r>
          </w:p>
        </w:tc>
        <w:tc>
          <w:tcPr>
            <w:tcW w:w="116" w:type="dxa"/>
          </w:tcPr>
          <w:p w14:paraId="13AB5A5D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47" w:type="dxa"/>
          </w:tcPr>
          <w:p w14:paraId="2FB651F7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КГУП «Примтеплоэнерго»</w:t>
            </w:r>
          </w:p>
          <w:p w14:paraId="007342B5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Михайловский филиал</w:t>
            </w:r>
          </w:p>
          <w:p w14:paraId="60D2C24A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тепловой район «Ханкайский»</w:t>
            </w:r>
          </w:p>
        </w:tc>
      </w:tr>
      <w:tr w:rsidR="007E1307" w14:paraId="3BCA6A17" w14:textId="77777777">
        <w:tc>
          <w:tcPr>
            <w:tcW w:w="3233" w:type="dxa"/>
          </w:tcPr>
          <w:p w14:paraId="5EB8E6A0" w14:textId="77777777" w:rsidR="007E1307" w:rsidRDefault="00000000">
            <w:pPr>
              <w:tabs>
                <w:tab w:val="clear" w:pos="1965"/>
                <w:tab w:val="left" w:pos="465"/>
              </w:tabs>
              <w:spacing w:before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_________ Я.А. Хвостик</w:t>
            </w:r>
          </w:p>
        </w:tc>
        <w:tc>
          <w:tcPr>
            <w:tcW w:w="109" w:type="dxa"/>
          </w:tcPr>
          <w:p w14:paraId="7674645C" w14:textId="77777777" w:rsidR="007E1307" w:rsidRDefault="007E1307">
            <w:pPr>
              <w:pStyle w:val="af3"/>
              <w:spacing w:before="170" w:line="240" w:lineRule="auto"/>
              <w:ind w:firstLine="0"/>
            </w:pPr>
          </w:p>
        </w:tc>
        <w:tc>
          <w:tcPr>
            <w:tcW w:w="2950" w:type="dxa"/>
          </w:tcPr>
          <w:p w14:paraId="6A3B0E43" w14:textId="77777777" w:rsidR="007E1307" w:rsidRDefault="00000000">
            <w:pPr>
              <w:spacing w:before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_________ М.А. Волков</w:t>
            </w:r>
          </w:p>
        </w:tc>
        <w:tc>
          <w:tcPr>
            <w:tcW w:w="116" w:type="dxa"/>
          </w:tcPr>
          <w:p w14:paraId="769F0F75" w14:textId="77777777" w:rsidR="007E1307" w:rsidRDefault="007E1307">
            <w:pPr>
              <w:pStyle w:val="af3"/>
              <w:spacing w:before="170" w:line="240" w:lineRule="auto"/>
              <w:ind w:firstLine="0"/>
            </w:pPr>
          </w:p>
        </w:tc>
        <w:tc>
          <w:tcPr>
            <w:tcW w:w="2947" w:type="dxa"/>
          </w:tcPr>
          <w:p w14:paraId="4F20E3A7" w14:textId="77777777" w:rsidR="007E1307" w:rsidRDefault="00000000">
            <w:pPr>
              <w:spacing w:before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_________ А.П. Коваленко</w:t>
            </w:r>
          </w:p>
        </w:tc>
      </w:tr>
      <w:tr w:rsidR="007E1307" w14:paraId="34563A1E" w14:textId="77777777">
        <w:tc>
          <w:tcPr>
            <w:tcW w:w="3233" w:type="dxa"/>
          </w:tcPr>
          <w:p w14:paraId="5F54C7D3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109" w:type="dxa"/>
          </w:tcPr>
          <w:p w14:paraId="5282D0D4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2950" w:type="dxa"/>
          </w:tcPr>
          <w:p w14:paraId="7F92336C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116" w:type="dxa"/>
          </w:tcPr>
          <w:p w14:paraId="26CBB158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  <w:tc>
          <w:tcPr>
            <w:tcW w:w="2947" w:type="dxa"/>
          </w:tcPr>
          <w:p w14:paraId="6F5F413A" w14:textId="77777777" w:rsidR="007E1307" w:rsidRDefault="007E1307">
            <w:pPr>
              <w:pStyle w:val="af3"/>
              <w:spacing w:line="240" w:lineRule="auto"/>
              <w:ind w:firstLine="0"/>
              <w:rPr>
                <w:sz w:val="70"/>
                <w:szCs w:val="70"/>
              </w:rPr>
            </w:pPr>
          </w:p>
        </w:tc>
      </w:tr>
      <w:tr w:rsidR="007E1307" w14:paraId="20AB81AB" w14:textId="77777777">
        <w:tc>
          <w:tcPr>
            <w:tcW w:w="3233" w:type="dxa"/>
          </w:tcPr>
          <w:p w14:paraId="6B00680A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по государственному управлению охраной труда</w:t>
            </w:r>
          </w:p>
          <w:p w14:paraId="09A42AFE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отдела социальной и молодежной политики </w:t>
            </w:r>
            <w:r>
              <w:rPr>
                <w:sz w:val="24"/>
                <w:szCs w:val="24"/>
                <w:lang w:eastAsia="en-US"/>
              </w:rPr>
              <w:br/>
              <w:t>Администрации Ханкайского муниципального округа</w:t>
            </w:r>
          </w:p>
        </w:tc>
        <w:tc>
          <w:tcPr>
            <w:tcW w:w="109" w:type="dxa"/>
          </w:tcPr>
          <w:p w14:paraId="7A12005A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50" w:type="dxa"/>
          </w:tcPr>
          <w:p w14:paraId="1FA471BC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Главный врач КГБУЗ «Ханкайская ЦРБ»</w:t>
            </w:r>
          </w:p>
        </w:tc>
        <w:tc>
          <w:tcPr>
            <w:tcW w:w="116" w:type="dxa"/>
          </w:tcPr>
          <w:p w14:paraId="02AC08A6" w14:textId="77777777" w:rsidR="007E1307" w:rsidRDefault="007E1307">
            <w:pPr>
              <w:pStyle w:val="af3"/>
              <w:spacing w:line="240" w:lineRule="auto"/>
              <w:ind w:firstLine="0"/>
            </w:pPr>
          </w:p>
        </w:tc>
        <w:tc>
          <w:tcPr>
            <w:tcW w:w="2947" w:type="dxa"/>
          </w:tcPr>
          <w:p w14:paraId="1CD4897F" w14:textId="77777777" w:rsidR="007E1307" w:rsidRDefault="00000000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КГУБЗ «Ханкайская ЦРБ»</w:t>
            </w:r>
          </w:p>
        </w:tc>
      </w:tr>
      <w:tr w:rsidR="007E1307" w14:paraId="3700866C" w14:textId="77777777">
        <w:tc>
          <w:tcPr>
            <w:tcW w:w="3233" w:type="dxa"/>
          </w:tcPr>
          <w:p w14:paraId="6E9A2DE6" w14:textId="77777777" w:rsidR="007E1307" w:rsidRDefault="00000000">
            <w:pPr>
              <w:tabs>
                <w:tab w:val="clear" w:pos="1965"/>
                <w:tab w:val="left" w:pos="465"/>
              </w:tabs>
              <w:spacing w:before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_________ В.А. Кияшко</w:t>
            </w:r>
          </w:p>
        </w:tc>
        <w:tc>
          <w:tcPr>
            <w:tcW w:w="109" w:type="dxa"/>
          </w:tcPr>
          <w:p w14:paraId="2BDFB3E9" w14:textId="77777777" w:rsidR="007E1307" w:rsidRDefault="007E1307">
            <w:pPr>
              <w:pStyle w:val="af3"/>
              <w:spacing w:before="170" w:line="240" w:lineRule="auto"/>
              <w:ind w:firstLine="0"/>
            </w:pPr>
          </w:p>
        </w:tc>
        <w:tc>
          <w:tcPr>
            <w:tcW w:w="2950" w:type="dxa"/>
          </w:tcPr>
          <w:p w14:paraId="4005C617" w14:textId="77777777" w:rsidR="007E1307" w:rsidRDefault="00000000">
            <w:pPr>
              <w:tabs>
                <w:tab w:val="clear" w:pos="1965"/>
                <w:tab w:val="left" w:pos="465"/>
              </w:tabs>
              <w:spacing w:before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_________ И.В. Кретова</w:t>
            </w:r>
          </w:p>
        </w:tc>
        <w:tc>
          <w:tcPr>
            <w:tcW w:w="116" w:type="dxa"/>
          </w:tcPr>
          <w:p w14:paraId="388D2F08" w14:textId="77777777" w:rsidR="007E1307" w:rsidRDefault="007E1307">
            <w:pPr>
              <w:pStyle w:val="af3"/>
              <w:spacing w:before="170" w:line="240" w:lineRule="auto"/>
              <w:ind w:firstLine="0"/>
            </w:pPr>
          </w:p>
        </w:tc>
        <w:tc>
          <w:tcPr>
            <w:tcW w:w="2947" w:type="dxa"/>
          </w:tcPr>
          <w:p w14:paraId="1B52151C" w14:textId="77777777" w:rsidR="007E1307" w:rsidRDefault="00000000">
            <w:pPr>
              <w:tabs>
                <w:tab w:val="clear" w:pos="1965"/>
                <w:tab w:val="left" w:pos="465"/>
              </w:tabs>
              <w:spacing w:before="17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_________ Е.А. </w:t>
            </w:r>
            <w:proofErr w:type="spellStart"/>
            <w:r>
              <w:rPr>
                <w:sz w:val="24"/>
                <w:szCs w:val="24"/>
                <w:lang w:eastAsia="en-US"/>
              </w:rPr>
              <w:t>Байгачева</w:t>
            </w:r>
            <w:proofErr w:type="spellEnd"/>
          </w:p>
        </w:tc>
      </w:tr>
    </w:tbl>
    <w:p w14:paraId="2A31C05E" w14:textId="77777777" w:rsidR="007E1307" w:rsidRDefault="007E1307">
      <w:pPr>
        <w:spacing w:line="240" w:lineRule="auto"/>
        <w:ind w:firstLine="0"/>
        <w:jc w:val="center"/>
      </w:pPr>
    </w:p>
    <w:sectPr w:rsidR="007E1307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307"/>
    <w:rsid w:val="003D22B6"/>
    <w:rsid w:val="007E1307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C3D"/>
  <w15:docId w15:val="{FC19A3D3-7259-426E-A90B-87CCFA5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7A"/>
    <w:pPr>
      <w:tabs>
        <w:tab w:val="left" w:pos="1965"/>
        <w:tab w:val="left" w:pos="5610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22C7A"/>
    <w:pPr>
      <w:spacing w:before="240" w:after="120" w:line="240" w:lineRule="auto"/>
      <w:ind w:firstLine="0"/>
      <w:jc w:val="center"/>
      <w:outlineLvl w:val="0"/>
    </w:pPr>
    <w:rPr>
      <w:b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C22C7A"/>
    <w:pPr>
      <w:keepNext/>
      <w:keepLines/>
      <w:spacing w:before="120" w:after="120" w:line="240" w:lineRule="auto"/>
      <w:ind w:firstLine="0"/>
      <w:jc w:val="center"/>
      <w:outlineLvl w:val="1"/>
    </w:pPr>
    <w:rPr>
      <w:rFonts w:eastAsiaTheme="majorEastAsia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41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22C7A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a3">
    <w:name w:val="Текст выноски Знак"/>
    <w:basedOn w:val="a0"/>
    <w:uiPriority w:val="99"/>
    <w:semiHidden/>
    <w:qFormat/>
    <w:rsid w:val="004D1BDA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basedOn w:val="a0"/>
    <w:uiPriority w:val="11"/>
    <w:qFormat/>
    <w:rsid w:val="00465249"/>
    <w:rPr>
      <w:color w:val="5A5A5A" w:themeColor="text1" w:themeTint="A5"/>
      <w:spacing w:val="15"/>
    </w:rPr>
  </w:style>
  <w:style w:type="character" w:customStyle="1" w:styleId="a5">
    <w:name w:val="Заголовок Знак"/>
    <w:basedOn w:val="a0"/>
    <w:uiPriority w:val="10"/>
    <w:qFormat/>
    <w:rsid w:val="0046524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qFormat/>
    <w:rsid w:val="00C22C7A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DA31C8"/>
  </w:style>
  <w:style w:type="character" w:customStyle="1" w:styleId="a7">
    <w:name w:val="Нижний колонтитул Знак"/>
    <w:basedOn w:val="a0"/>
    <w:uiPriority w:val="99"/>
    <w:qFormat/>
    <w:rsid w:val="00DA31C8"/>
  </w:style>
  <w:style w:type="paragraph" w:styleId="a8">
    <w:name w:val="Title"/>
    <w:basedOn w:val="a"/>
    <w:next w:val="a9"/>
    <w:uiPriority w:val="10"/>
    <w:qFormat/>
    <w:rsid w:val="004652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4B4135"/>
    <w:pPr>
      <w:widowControl w:val="0"/>
    </w:pPr>
    <w:rPr>
      <w:rFonts w:ascii="Arial" w:eastAsia="Times New Roman" w:hAnsi="Arial" w:cs="Arial"/>
      <w:szCs w:val="20"/>
    </w:rPr>
  </w:style>
  <w:style w:type="paragraph" w:styleId="ad">
    <w:name w:val="List Paragraph"/>
    <w:basedOn w:val="a"/>
    <w:uiPriority w:val="34"/>
    <w:qFormat/>
    <w:rsid w:val="00293A5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4D1BDA"/>
    <w:pPr>
      <w:spacing w:line="240" w:lineRule="auto"/>
    </w:pPr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uiPriority w:val="11"/>
    <w:qFormat/>
    <w:rsid w:val="00465249"/>
    <w:pPr>
      <w:spacing w:after="160"/>
    </w:pPr>
    <w:rPr>
      <w:color w:val="5A5A5A" w:themeColor="text1" w:themeTint="A5"/>
      <w:spacing w:val="15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DA31C8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DA31C8"/>
    <w:pPr>
      <w:tabs>
        <w:tab w:val="center" w:pos="4677"/>
        <w:tab w:val="right" w:pos="9355"/>
      </w:tabs>
      <w:spacing w:line="240" w:lineRule="auto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table" w:styleId="af4">
    <w:name w:val="Table Grid"/>
    <w:basedOn w:val="a1"/>
    <w:uiPriority w:val="59"/>
    <w:rsid w:val="00095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71571D18351D0E32649A021BB59E1337A234E9E12A26583615F78218496FC638Q2X" TargetMode="External"/><Relationship Id="rId5" Type="http://schemas.openxmlformats.org/officeDocument/2006/relationships/hyperlink" Target="consultantplus://offline/ref=7171571D18351D0E3264840F0DD9C01C36AA69E7E12F2909694AACDF4F406591C5319B0F3136Q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43F5-7943-4AAE-9FC3-A21B4740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23</Pages>
  <Words>5478</Words>
  <Characters>31231</Characters>
  <Application>Microsoft Office Word</Application>
  <DocSecurity>0</DocSecurity>
  <Lines>260</Lines>
  <Paragraphs>73</Paragraphs>
  <ScaleCrop>false</ScaleCrop>
  <Company>Microsoft</Company>
  <LinksUpToDate>false</LinksUpToDate>
  <CharactersWithSpaces>36636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Кияшко Виктор Анатольевич</cp:lastModifiedBy>
  <cp:revision>78</cp:revision>
  <dcterms:created xsi:type="dcterms:W3CDTF">2020-12-14T23:44:00Z</dcterms:created>
  <dcterms:modified xsi:type="dcterms:W3CDTF">2023-11-03T02:22:00Z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