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D3" w:rsidRDefault="001343D3">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43D3">
        <w:tc>
          <w:tcPr>
            <w:tcW w:w="4677" w:type="dxa"/>
            <w:tcBorders>
              <w:top w:val="nil"/>
              <w:left w:val="nil"/>
              <w:bottom w:val="nil"/>
              <w:right w:val="nil"/>
            </w:tcBorders>
          </w:tcPr>
          <w:p w:rsidR="001343D3" w:rsidRDefault="001343D3">
            <w:pPr>
              <w:pStyle w:val="ConsPlusNormal"/>
            </w:pPr>
            <w:r>
              <w:t>3 августа 2018 года</w:t>
            </w:r>
          </w:p>
        </w:tc>
        <w:tc>
          <w:tcPr>
            <w:tcW w:w="4677" w:type="dxa"/>
            <w:tcBorders>
              <w:top w:val="nil"/>
              <w:left w:val="nil"/>
              <w:bottom w:val="nil"/>
              <w:right w:val="nil"/>
            </w:tcBorders>
          </w:tcPr>
          <w:p w:rsidR="001343D3" w:rsidRDefault="001343D3">
            <w:pPr>
              <w:pStyle w:val="ConsPlusNormal"/>
              <w:jc w:val="right"/>
            </w:pPr>
            <w:r>
              <w:t>N 329-КЗ</w:t>
            </w:r>
          </w:p>
        </w:tc>
      </w:tr>
    </w:tbl>
    <w:p w:rsidR="001343D3" w:rsidRDefault="001343D3">
      <w:pPr>
        <w:pStyle w:val="ConsPlusNormal"/>
        <w:pBdr>
          <w:top w:val="single" w:sz="6" w:space="0" w:color="auto"/>
        </w:pBdr>
        <w:spacing w:before="100" w:after="100"/>
        <w:jc w:val="both"/>
        <w:rPr>
          <w:sz w:val="2"/>
          <w:szCs w:val="2"/>
        </w:rPr>
      </w:pPr>
    </w:p>
    <w:p w:rsidR="001343D3" w:rsidRDefault="001343D3">
      <w:pPr>
        <w:pStyle w:val="ConsPlusNormal"/>
        <w:jc w:val="both"/>
      </w:pPr>
    </w:p>
    <w:p w:rsidR="001343D3" w:rsidRDefault="001343D3">
      <w:pPr>
        <w:pStyle w:val="ConsPlusTitle"/>
        <w:jc w:val="center"/>
      </w:pPr>
      <w:r>
        <w:t>ЗАКОН</w:t>
      </w:r>
    </w:p>
    <w:p w:rsidR="001343D3" w:rsidRDefault="001343D3">
      <w:pPr>
        <w:pStyle w:val="ConsPlusTitle"/>
        <w:jc w:val="center"/>
      </w:pPr>
      <w:r>
        <w:t>ПРИМОРСКОГО КРАЯ</w:t>
      </w:r>
    </w:p>
    <w:p w:rsidR="001343D3" w:rsidRDefault="001343D3">
      <w:pPr>
        <w:pStyle w:val="ConsPlusTitle"/>
        <w:jc w:val="both"/>
      </w:pPr>
    </w:p>
    <w:p w:rsidR="001343D3" w:rsidRDefault="001343D3">
      <w:pPr>
        <w:pStyle w:val="ConsPlusTitle"/>
        <w:jc w:val="center"/>
      </w:pPr>
      <w:r>
        <w:t>О СЕЛЬСКИХ СТАРОСТАХ В ПРИМОРСКОМ КРАЕ</w:t>
      </w:r>
    </w:p>
    <w:p w:rsidR="001343D3" w:rsidRDefault="001343D3">
      <w:pPr>
        <w:pStyle w:val="ConsPlusNormal"/>
        <w:jc w:val="both"/>
      </w:pPr>
    </w:p>
    <w:p w:rsidR="001343D3" w:rsidRDefault="001343D3">
      <w:pPr>
        <w:pStyle w:val="ConsPlusNormal"/>
        <w:jc w:val="right"/>
      </w:pPr>
      <w:proofErr w:type="gramStart"/>
      <w:r>
        <w:t>Принят</w:t>
      </w:r>
      <w:proofErr w:type="gramEnd"/>
    </w:p>
    <w:p w:rsidR="001343D3" w:rsidRDefault="001343D3">
      <w:pPr>
        <w:pStyle w:val="ConsPlusNormal"/>
        <w:jc w:val="right"/>
      </w:pPr>
      <w:r>
        <w:t>Законодательным Собранием</w:t>
      </w:r>
    </w:p>
    <w:p w:rsidR="001343D3" w:rsidRDefault="001343D3">
      <w:pPr>
        <w:pStyle w:val="ConsPlusNormal"/>
        <w:jc w:val="right"/>
      </w:pPr>
      <w:r>
        <w:t>Приморского края</w:t>
      </w:r>
    </w:p>
    <w:p w:rsidR="001343D3" w:rsidRDefault="001343D3">
      <w:pPr>
        <w:pStyle w:val="ConsPlusNormal"/>
        <w:jc w:val="right"/>
      </w:pPr>
      <w:r>
        <w:t>25 июля 2018 года</w:t>
      </w:r>
    </w:p>
    <w:p w:rsidR="001343D3" w:rsidRDefault="001343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43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43D3" w:rsidRDefault="001343D3"/>
        </w:tc>
        <w:tc>
          <w:tcPr>
            <w:tcW w:w="113" w:type="dxa"/>
            <w:tcBorders>
              <w:top w:val="nil"/>
              <w:left w:val="nil"/>
              <w:bottom w:val="nil"/>
              <w:right w:val="nil"/>
            </w:tcBorders>
            <w:shd w:val="clear" w:color="auto" w:fill="F4F3F8"/>
            <w:tcMar>
              <w:top w:w="0" w:type="dxa"/>
              <w:left w:w="0" w:type="dxa"/>
              <w:bottom w:w="0" w:type="dxa"/>
              <w:right w:w="0" w:type="dxa"/>
            </w:tcMar>
          </w:tcPr>
          <w:p w:rsidR="001343D3" w:rsidRDefault="001343D3"/>
        </w:tc>
        <w:tc>
          <w:tcPr>
            <w:tcW w:w="0" w:type="auto"/>
            <w:tcBorders>
              <w:top w:val="nil"/>
              <w:left w:val="nil"/>
              <w:bottom w:val="nil"/>
              <w:right w:val="nil"/>
            </w:tcBorders>
            <w:shd w:val="clear" w:color="auto" w:fill="F4F3F8"/>
            <w:tcMar>
              <w:top w:w="113" w:type="dxa"/>
              <w:left w:w="0" w:type="dxa"/>
              <w:bottom w:w="113" w:type="dxa"/>
              <w:right w:w="0" w:type="dxa"/>
            </w:tcMar>
          </w:tcPr>
          <w:p w:rsidR="001343D3" w:rsidRDefault="001343D3">
            <w:pPr>
              <w:pStyle w:val="ConsPlusNormal"/>
              <w:jc w:val="center"/>
            </w:pPr>
            <w:r>
              <w:rPr>
                <w:color w:val="392C69"/>
              </w:rPr>
              <w:t>Список изменяющих документов</w:t>
            </w:r>
          </w:p>
          <w:p w:rsidR="001343D3" w:rsidRDefault="001343D3">
            <w:pPr>
              <w:pStyle w:val="ConsPlusNormal"/>
              <w:jc w:val="center"/>
            </w:pPr>
            <w:proofErr w:type="gramStart"/>
            <w:r>
              <w:rPr>
                <w:color w:val="392C69"/>
              </w:rPr>
              <w:t xml:space="preserve">(в ред. </w:t>
            </w:r>
            <w:hyperlink r:id="rId5" w:history="1">
              <w:r>
                <w:rPr>
                  <w:color w:val="0000FF"/>
                </w:rPr>
                <w:t>Закона</w:t>
              </w:r>
            </w:hyperlink>
            <w:r>
              <w:rPr>
                <w:color w:val="392C69"/>
              </w:rPr>
              <w:t xml:space="preserve"> Приморского края</w:t>
            </w:r>
            <w:proofErr w:type="gramEnd"/>
          </w:p>
          <w:p w:rsidR="001343D3" w:rsidRDefault="001343D3">
            <w:pPr>
              <w:pStyle w:val="ConsPlusNormal"/>
              <w:jc w:val="center"/>
            </w:pPr>
            <w:r>
              <w:rPr>
                <w:color w:val="392C69"/>
              </w:rPr>
              <w:t>от 21.06.2021 N 1065-КЗ)</w:t>
            </w:r>
          </w:p>
        </w:tc>
        <w:tc>
          <w:tcPr>
            <w:tcW w:w="113" w:type="dxa"/>
            <w:tcBorders>
              <w:top w:val="nil"/>
              <w:left w:val="nil"/>
              <w:bottom w:val="nil"/>
              <w:right w:val="nil"/>
            </w:tcBorders>
            <w:shd w:val="clear" w:color="auto" w:fill="F4F3F8"/>
            <w:tcMar>
              <w:top w:w="0" w:type="dxa"/>
              <w:left w:w="0" w:type="dxa"/>
              <w:bottom w:w="0" w:type="dxa"/>
              <w:right w:w="0" w:type="dxa"/>
            </w:tcMar>
          </w:tcPr>
          <w:p w:rsidR="001343D3" w:rsidRDefault="001343D3"/>
        </w:tc>
      </w:tr>
    </w:tbl>
    <w:p w:rsidR="001343D3" w:rsidRDefault="001343D3">
      <w:pPr>
        <w:pStyle w:val="ConsPlusNormal"/>
        <w:jc w:val="both"/>
      </w:pPr>
    </w:p>
    <w:p w:rsidR="001343D3" w:rsidRDefault="001343D3">
      <w:pPr>
        <w:pStyle w:val="ConsPlusNormal"/>
        <w:ind w:firstLine="540"/>
        <w:jc w:val="both"/>
      </w:pPr>
      <w:r>
        <w:t xml:space="preserve">Настоящий Закон в соответствии со </w:t>
      </w:r>
      <w:hyperlink r:id="rId6" w:history="1">
        <w:r>
          <w:rPr>
            <w:color w:val="0000FF"/>
          </w:rPr>
          <w:t>статьей 27(1)</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отдельные вопросы деятельности сельского старосты в Приморском крае.</w:t>
      </w:r>
    </w:p>
    <w:p w:rsidR="001343D3" w:rsidRDefault="001343D3">
      <w:pPr>
        <w:pStyle w:val="ConsPlusNormal"/>
        <w:jc w:val="both"/>
      </w:pPr>
      <w:r>
        <w:t xml:space="preserve">(в ред. </w:t>
      </w:r>
      <w:hyperlink r:id="rId7" w:history="1">
        <w:r>
          <w:rPr>
            <w:color w:val="0000FF"/>
          </w:rPr>
          <w:t>Закона</w:t>
        </w:r>
      </w:hyperlink>
      <w:r>
        <w:t xml:space="preserve"> Приморского края от 21.06.2021 N 1065-КЗ)</w:t>
      </w:r>
    </w:p>
    <w:p w:rsidR="001343D3" w:rsidRDefault="001343D3">
      <w:pPr>
        <w:pStyle w:val="ConsPlusNormal"/>
        <w:jc w:val="both"/>
      </w:pPr>
    </w:p>
    <w:p w:rsidR="001343D3" w:rsidRDefault="001343D3">
      <w:pPr>
        <w:pStyle w:val="ConsPlusTitle"/>
        <w:ind w:firstLine="540"/>
        <w:jc w:val="both"/>
        <w:outlineLvl w:val="0"/>
      </w:pPr>
      <w:r>
        <w:t>Статья 1. Общие положения</w:t>
      </w:r>
    </w:p>
    <w:p w:rsidR="001343D3" w:rsidRDefault="001343D3">
      <w:pPr>
        <w:pStyle w:val="ConsPlusNormal"/>
        <w:jc w:val="both"/>
      </w:pPr>
    </w:p>
    <w:p w:rsidR="001343D3" w:rsidRDefault="001343D3">
      <w:pPr>
        <w:pStyle w:val="ConsPlusNormal"/>
        <w:ind w:firstLine="540"/>
        <w:jc w:val="both"/>
      </w:pPr>
      <w:r>
        <w:t>1. Сельский староста - лицо, назначаемое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(далее - староста).</w:t>
      </w:r>
    </w:p>
    <w:p w:rsidR="001343D3" w:rsidRDefault="001343D3">
      <w:pPr>
        <w:pStyle w:val="ConsPlusNormal"/>
        <w:jc w:val="both"/>
      </w:pPr>
      <w:r>
        <w:t>(</w:t>
      </w:r>
      <w:proofErr w:type="gramStart"/>
      <w:r>
        <w:t>в</w:t>
      </w:r>
      <w:proofErr w:type="gramEnd"/>
      <w:r>
        <w:t xml:space="preserve"> ред. </w:t>
      </w:r>
      <w:hyperlink r:id="rId8" w:history="1">
        <w:r>
          <w:rPr>
            <w:color w:val="0000FF"/>
          </w:rPr>
          <w:t>Закона</w:t>
        </w:r>
      </w:hyperlink>
      <w:r>
        <w:t xml:space="preserve"> Приморского края от 21.06.2021 N 1065-КЗ)</w:t>
      </w:r>
    </w:p>
    <w:p w:rsidR="001343D3" w:rsidRDefault="001343D3">
      <w:pPr>
        <w:pStyle w:val="ConsPlusNormal"/>
        <w:spacing w:before="220"/>
        <w:ind w:firstLine="540"/>
        <w:jc w:val="both"/>
      </w:pPr>
      <w:r>
        <w:t xml:space="preserve">2. В своей деятельности староста руководствуется </w:t>
      </w:r>
      <w:hyperlink r:id="rId9" w:history="1">
        <w:r>
          <w:rPr>
            <w:color w:val="0000FF"/>
          </w:rPr>
          <w:t>Конституцией</w:t>
        </w:r>
      </w:hyperlink>
      <w:r>
        <w:t xml:space="preserve"> Российской Федерации, федеральными конституционными законами, Федеральным </w:t>
      </w:r>
      <w:hyperlink r:id="rId10"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hyperlink r:id="rId11" w:history="1">
        <w:r>
          <w:rPr>
            <w:color w:val="0000FF"/>
          </w:rPr>
          <w:t>Уставом</w:t>
        </w:r>
      </w:hyperlink>
      <w:r>
        <w:t xml:space="preserve"> Приморского края, настоящим Законом и иными нормативными правовыми актами Приморского края, муниципальными правовыми актами.</w:t>
      </w:r>
    </w:p>
    <w:p w:rsidR="001343D3" w:rsidRDefault="001343D3">
      <w:pPr>
        <w:pStyle w:val="ConsPlusNormal"/>
        <w:jc w:val="both"/>
      </w:pPr>
    </w:p>
    <w:p w:rsidR="001343D3" w:rsidRDefault="001343D3">
      <w:pPr>
        <w:pStyle w:val="ConsPlusTitle"/>
        <w:ind w:firstLine="540"/>
        <w:jc w:val="both"/>
        <w:outlineLvl w:val="0"/>
      </w:pPr>
      <w:r>
        <w:t>Статья 2. Порядок назначения старосты</w:t>
      </w:r>
    </w:p>
    <w:p w:rsidR="001343D3" w:rsidRDefault="001343D3">
      <w:pPr>
        <w:pStyle w:val="ConsPlusNormal"/>
        <w:jc w:val="both"/>
      </w:pPr>
    </w:p>
    <w:p w:rsidR="001343D3" w:rsidRDefault="001343D3">
      <w:pPr>
        <w:pStyle w:val="ConsPlusNormal"/>
        <w:ind w:firstLine="540"/>
        <w:jc w:val="both"/>
      </w:pPr>
      <w:r>
        <w:t>1. Староста назначается представительным органом муниципального образования, в состав которого входит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43D3" w:rsidRDefault="001343D3">
      <w:pPr>
        <w:pStyle w:val="ConsPlusNormal"/>
        <w:spacing w:before="220"/>
        <w:ind w:firstLine="540"/>
        <w:jc w:val="both"/>
      </w:pPr>
      <w:r>
        <w:t>2. Кандидатура старосты представляется на сход граждан сельского населенного пункта:</w:t>
      </w:r>
    </w:p>
    <w:p w:rsidR="001343D3" w:rsidRDefault="001343D3">
      <w:pPr>
        <w:pStyle w:val="ConsPlusNormal"/>
        <w:spacing w:before="220"/>
        <w:ind w:firstLine="540"/>
        <w:jc w:val="both"/>
      </w:pPr>
      <w:r>
        <w:t>1) путем самовыдвижения;</w:t>
      </w:r>
    </w:p>
    <w:p w:rsidR="001343D3" w:rsidRDefault="001343D3">
      <w:pPr>
        <w:pStyle w:val="ConsPlusNormal"/>
        <w:spacing w:before="220"/>
        <w:ind w:firstLine="540"/>
        <w:jc w:val="both"/>
      </w:pPr>
      <w:r>
        <w:t>2) по предложению органа местного самоуправления муниципального образования, в состав которого входит сельский населенный пункт;</w:t>
      </w:r>
    </w:p>
    <w:p w:rsidR="001343D3" w:rsidRDefault="001343D3">
      <w:pPr>
        <w:pStyle w:val="ConsPlusNormal"/>
        <w:spacing w:before="220"/>
        <w:ind w:firstLine="540"/>
        <w:jc w:val="both"/>
      </w:pPr>
      <w:r>
        <w:t>3) по предложению не менее чем 10 жителей сельского населенного пункта, в котором предполагается назначение старосты.</w:t>
      </w:r>
    </w:p>
    <w:p w:rsidR="001343D3" w:rsidRDefault="001343D3">
      <w:pPr>
        <w:pStyle w:val="ConsPlusNormal"/>
        <w:spacing w:before="220"/>
        <w:ind w:firstLine="540"/>
        <w:jc w:val="both"/>
      </w:pPr>
      <w:r>
        <w:lastRenderedPageBreak/>
        <w:t>3. Старостой не может быть назначено лицо:</w:t>
      </w:r>
    </w:p>
    <w:p w:rsidR="001343D3" w:rsidRDefault="001343D3">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343D3" w:rsidRDefault="001343D3">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1343D3" w:rsidRDefault="001343D3">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1343D3" w:rsidRDefault="001343D3">
      <w:pPr>
        <w:pStyle w:val="ConsPlusNormal"/>
        <w:spacing w:before="220"/>
        <w:ind w:firstLine="540"/>
        <w:jc w:val="both"/>
      </w:pPr>
      <w:r>
        <w:t>4. Староста не может состоять в трудовых отношениях и иных непосредственно связанных с ними отношениях с органами местного самоуправления.</w:t>
      </w:r>
    </w:p>
    <w:p w:rsidR="001343D3" w:rsidRDefault="001343D3">
      <w:pPr>
        <w:pStyle w:val="ConsPlusNormal"/>
        <w:spacing w:before="220"/>
        <w:ind w:firstLine="540"/>
        <w:jc w:val="both"/>
      </w:pPr>
      <w:r>
        <w:t>5. Список назначенных старост размещается представительным органом муниципального образования, в состав которого входит сельский населенный пункт, на сайте муниципального образования в информационно-телекоммуникационной сети "Интернет" в порядке и сроки, установленные муниципальными правовыми актами.</w:t>
      </w:r>
    </w:p>
    <w:p w:rsidR="001343D3" w:rsidRDefault="001343D3">
      <w:pPr>
        <w:pStyle w:val="ConsPlusNormal"/>
        <w:jc w:val="both"/>
      </w:pPr>
    </w:p>
    <w:p w:rsidR="001343D3" w:rsidRDefault="001343D3">
      <w:pPr>
        <w:pStyle w:val="ConsPlusTitle"/>
        <w:ind w:firstLine="540"/>
        <w:jc w:val="both"/>
        <w:outlineLvl w:val="0"/>
      </w:pPr>
      <w:r>
        <w:t>Статья 3. Срок полномочий старосты</w:t>
      </w:r>
    </w:p>
    <w:p w:rsidR="001343D3" w:rsidRDefault="001343D3">
      <w:pPr>
        <w:pStyle w:val="ConsPlusNormal"/>
        <w:jc w:val="both"/>
      </w:pPr>
    </w:p>
    <w:p w:rsidR="001343D3" w:rsidRDefault="001343D3">
      <w:pPr>
        <w:pStyle w:val="ConsPlusNormal"/>
        <w:ind w:firstLine="540"/>
        <w:jc w:val="both"/>
      </w:pPr>
      <w:r>
        <w:t>1. Срок полномочий старосты устанавливается уставом муниципального образования и не может быть менее двух и более пяти лет.</w:t>
      </w:r>
    </w:p>
    <w:p w:rsidR="001343D3" w:rsidRDefault="001343D3">
      <w:pPr>
        <w:pStyle w:val="ConsPlusNormal"/>
        <w:spacing w:before="220"/>
        <w:ind w:firstLine="540"/>
        <w:jc w:val="both"/>
      </w:pPr>
      <w:r>
        <w:t>2. Полномочия старосты прекращаются досрочно по решению представительного органа муниципального образования, в состав которого входит сельский населенный пункт, по представлению схода граждан сельского населенного пункта, а также в случае:</w:t>
      </w:r>
    </w:p>
    <w:p w:rsidR="001343D3" w:rsidRDefault="001343D3">
      <w:pPr>
        <w:pStyle w:val="ConsPlusNormal"/>
        <w:spacing w:before="220"/>
        <w:ind w:firstLine="540"/>
        <w:jc w:val="both"/>
      </w:pPr>
      <w:r>
        <w:t>1) смерти;</w:t>
      </w:r>
    </w:p>
    <w:p w:rsidR="001343D3" w:rsidRDefault="001343D3">
      <w:pPr>
        <w:pStyle w:val="ConsPlusNormal"/>
        <w:spacing w:before="220"/>
        <w:ind w:firstLine="540"/>
        <w:jc w:val="both"/>
      </w:pPr>
      <w:r>
        <w:t>2) отставки по собственному желанию;</w:t>
      </w:r>
    </w:p>
    <w:p w:rsidR="001343D3" w:rsidRDefault="001343D3">
      <w:pPr>
        <w:pStyle w:val="ConsPlusNormal"/>
        <w:spacing w:before="220"/>
        <w:ind w:firstLine="540"/>
        <w:jc w:val="both"/>
      </w:pPr>
      <w:r>
        <w:t>3) признания судом недееспособным или ограниченно дееспособным;</w:t>
      </w:r>
    </w:p>
    <w:p w:rsidR="001343D3" w:rsidRDefault="001343D3">
      <w:pPr>
        <w:pStyle w:val="ConsPlusNormal"/>
        <w:spacing w:before="220"/>
        <w:ind w:firstLine="540"/>
        <w:jc w:val="both"/>
      </w:pPr>
      <w:r>
        <w:t>4) признания судом безвестно отсутствующим или объявления умершим;</w:t>
      </w:r>
    </w:p>
    <w:p w:rsidR="001343D3" w:rsidRDefault="001343D3">
      <w:pPr>
        <w:pStyle w:val="ConsPlusNormal"/>
        <w:spacing w:before="220"/>
        <w:ind w:firstLine="540"/>
        <w:jc w:val="both"/>
      </w:pPr>
      <w:r>
        <w:t>5) вступления в отношении его в законную силу обвинительного приговора суда;</w:t>
      </w:r>
    </w:p>
    <w:p w:rsidR="001343D3" w:rsidRDefault="001343D3">
      <w:pPr>
        <w:pStyle w:val="ConsPlusNormal"/>
        <w:spacing w:before="220"/>
        <w:ind w:firstLine="540"/>
        <w:jc w:val="both"/>
      </w:pPr>
      <w:r>
        <w:t>6) выезда за пределы Российской Федерации на постоянное место жительства;</w:t>
      </w:r>
    </w:p>
    <w:p w:rsidR="001343D3" w:rsidRDefault="001343D3">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43D3" w:rsidRDefault="001343D3">
      <w:pPr>
        <w:pStyle w:val="ConsPlusNormal"/>
        <w:jc w:val="both"/>
      </w:pPr>
    </w:p>
    <w:p w:rsidR="001343D3" w:rsidRDefault="001343D3">
      <w:pPr>
        <w:pStyle w:val="ConsPlusTitle"/>
        <w:ind w:firstLine="540"/>
        <w:jc w:val="both"/>
        <w:outlineLvl w:val="0"/>
      </w:pPr>
      <w:r>
        <w:t>Статья 4. Полномочия старосты</w:t>
      </w:r>
    </w:p>
    <w:p w:rsidR="001343D3" w:rsidRDefault="001343D3">
      <w:pPr>
        <w:pStyle w:val="ConsPlusNormal"/>
        <w:jc w:val="both"/>
      </w:pPr>
    </w:p>
    <w:p w:rsidR="001343D3" w:rsidRDefault="001343D3">
      <w:pPr>
        <w:pStyle w:val="ConsPlusNormal"/>
        <w:ind w:firstLine="540"/>
        <w:jc w:val="both"/>
      </w:pPr>
      <w:r>
        <w:t>Староста для решения возложенных на него задач:</w:t>
      </w:r>
    </w:p>
    <w:p w:rsidR="001343D3" w:rsidRDefault="001343D3">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определенным:</w:t>
      </w:r>
    </w:p>
    <w:p w:rsidR="001343D3" w:rsidRDefault="001343D3">
      <w:pPr>
        <w:pStyle w:val="ConsPlusNormal"/>
        <w:spacing w:before="220"/>
        <w:ind w:firstLine="540"/>
        <w:jc w:val="both"/>
      </w:pPr>
      <w:r>
        <w:lastRenderedPageBreak/>
        <w:t xml:space="preserve">а) </w:t>
      </w:r>
      <w:hyperlink r:id="rId12" w:history="1">
        <w:r>
          <w:rPr>
            <w:color w:val="0000FF"/>
          </w:rPr>
          <w:t>статьей 14</w:t>
        </w:r>
      </w:hyperlink>
      <w:r>
        <w:t xml:space="preserve"> Федерального закона "Об общих принципах организации местного самоуправления в Российской Федерации", если сельский населенный пункт входит в состав поселения;</w:t>
      </w:r>
    </w:p>
    <w:p w:rsidR="001343D3" w:rsidRDefault="001343D3">
      <w:pPr>
        <w:pStyle w:val="ConsPlusNormal"/>
        <w:spacing w:before="220"/>
        <w:ind w:firstLine="540"/>
        <w:jc w:val="both"/>
      </w:pPr>
      <w:r>
        <w:t xml:space="preserve">б) </w:t>
      </w:r>
      <w:hyperlink r:id="rId13" w:history="1">
        <w:r>
          <w:rPr>
            <w:color w:val="0000FF"/>
          </w:rPr>
          <w:t>статьей 15</w:t>
        </w:r>
      </w:hyperlink>
      <w:r>
        <w:t xml:space="preserve"> Федерального закона "Об общих принципах организации местного самоуправления в Российской Федерации", если сельский населенный пункт входит в состав межселенной территории;</w:t>
      </w:r>
    </w:p>
    <w:p w:rsidR="001343D3" w:rsidRDefault="001343D3">
      <w:pPr>
        <w:pStyle w:val="ConsPlusNormal"/>
        <w:spacing w:before="220"/>
        <w:ind w:firstLine="540"/>
        <w:jc w:val="both"/>
      </w:pPr>
      <w:r>
        <w:t xml:space="preserve">в) </w:t>
      </w:r>
      <w:hyperlink r:id="rId14"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 если сельский населенный пункт входит в состав муниципального округа, городского округа;</w:t>
      </w:r>
    </w:p>
    <w:p w:rsidR="001343D3" w:rsidRDefault="001343D3">
      <w:pPr>
        <w:pStyle w:val="ConsPlusNormal"/>
        <w:jc w:val="both"/>
      </w:pPr>
      <w:r>
        <w:t xml:space="preserve">(в ред. </w:t>
      </w:r>
      <w:hyperlink r:id="rId15" w:history="1">
        <w:r>
          <w:rPr>
            <w:color w:val="0000FF"/>
          </w:rPr>
          <w:t>Закона</w:t>
        </w:r>
      </w:hyperlink>
      <w:r>
        <w:t xml:space="preserve"> Приморского края от 21.06.2021 N 1065-КЗ)</w:t>
      </w:r>
    </w:p>
    <w:p w:rsidR="001343D3" w:rsidRDefault="001343D3">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w:t>
      </w:r>
    </w:p>
    <w:p w:rsidR="001343D3" w:rsidRDefault="001343D3">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43D3" w:rsidRDefault="001343D3">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43D3" w:rsidRDefault="001343D3">
      <w:pPr>
        <w:pStyle w:val="ConsPlusNormal"/>
        <w:spacing w:before="220"/>
        <w:ind w:firstLine="540"/>
        <w:jc w:val="both"/>
      </w:pPr>
      <w:r>
        <w:t>5) ежегодно представляет в представительный орган муниципального образования, в состав которого входит сельский населенный пункт, отчет о своей деятельности в порядке, установленном уставом муниципального образования.</w:t>
      </w:r>
    </w:p>
    <w:p w:rsidR="001343D3" w:rsidRDefault="001343D3">
      <w:pPr>
        <w:pStyle w:val="ConsPlusNormal"/>
        <w:jc w:val="both"/>
      </w:pPr>
    </w:p>
    <w:p w:rsidR="001343D3" w:rsidRDefault="001343D3">
      <w:pPr>
        <w:pStyle w:val="ConsPlusTitle"/>
        <w:ind w:firstLine="540"/>
        <w:jc w:val="both"/>
        <w:outlineLvl w:val="0"/>
      </w:pPr>
      <w:r>
        <w:t>Статья 5. Гарантии деятельности старосты</w:t>
      </w:r>
    </w:p>
    <w:p w:rsidR="001343D3" w:rsidRDefault="001343D3">
      <w:pPr>
        <w:pStyle w:val="ConsPlusNormal"/>
        <w:jc w:val="both"/>
      </w:pPr>
    </w:p>
    <w:p w:rsidR="001343D3" w:rsidRDefault="001343D3">
      <w:pPr>
        <w:pStyle w:val="ConsPlusNormal"/>
        <w:ind w:firstLine="540"/>
        <w:jc w:val="both"/>
      </w:pPr>
      <w:r>
        <w:t>1. Представительным органом муниципального образования, в состав которого входит сельский населенный пункт, старосте выдается удостоверение старосты.</w:t>
      </w:r>
    </w:p>
    <w:p w:rsidR="001343D3" w:rsidRDefault="001343D3">
      <w:pPr>
        <w:pStyle w:val="ConsPlusNormal"/>
        <w:spacing w:before="220"/>
        <w:ind w:firstLine="540"/>
        <w:jc w:val="both"/>
      </w:pPr>
      <w:r>
        <w:t>Удостоверение старосты является официальным документом, подтверждающим личность и полномочия старосты.</w:t>
      </w:r>
    </w:p>
    <w:p w:rsidR="001343D3" w:rsidRDefault="001343D3">
      <w:pPr>
        <w:pStyle w:val="ConsPlusNormal"/>
        <w:spacing w:before="220"/>
        <w:ind w:firstLine="540"/>
        <w:jc w:val="both"/>
      </w:pPr>
      <w:r>
        <w:t>Порядок выдачи удостоверения старосты, описание и образец бланка удостоверения старосты устанавливается нормативным правовым актом представительного органа муниципального образования, в состав которого входит сельский населенный пункт.</w:t>
      </w:r>
    </w:p>
    <w:p w:rsidR="001343D3" w:rsidRDefault="001343D3">
      <w:pPr>
        <w:pStyle w:val="ConsPlusNormal"/>
        <w:spacing w:before="220"/>
        <w:ind w:firstLine="540"/>
        <w:jc w:val="both"/>
      </w:pPr>
      <w:r>
        <w:t>2. Староста в целях осуществления своих полномочий имеет право:</w:t>
      </w:r>
    </w:p>
    <w:p w:rsidR="001343D3" w:rsidRDefault="001343D3">
      <w:pPr>
        <w:pStyle w:val="ConsPlusNormal"/>
        <w:spacing w:before="220"/>
        <w:ind w:firstLine="540"/>
        <w:jc w:val="both"/>
      </w:pPr>
      <w:r>
        <w:t>1) на прием должностными лицами органов местного самоуправления и получение информации, необходимой для осуществления деятельности старосты (за исключением информации, содержащей сведения, составляющие государственную тайну, и иной информации, доступ к которой ограничен федеральным законодательством),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1343D3" w:rsidRDefault="001343D3">
      <w:pPr>
        <w:pStyle w:val="ConsPlusNormal"/>
        <w:jc w:val="both"/>
      </w:pPr>
      <w:r>
        <w:t xml:space="preserve">(п. 1 в ред. </w:t>
      </w:r>
      <w:hyperlink r:id="rId16" w:history="1">
        <w:r>
          <w:rPr>
            <w:color w:val="0000FF"/>
          </w:rPr>
          <w:t>Закона</w:t>
        </w:r>
      </w:hyperlink>
      <w:r>
        <w:t xml:space="preserve"> Приморского края от 21.06.2021 N 1065-КЗ)</w:t>
      </w:r>
    </w:p>
    <w:p w:rsidR="001343D3" w:rsidRDefault="001343D3">
      <w:pPr>
        <w:pStyle w:val="ConsPlusNormal"/>
        <w:spacing w:before="220"/>
        <w:ind w:firstLine="540"/>
        <w:jc w:val="both"/>
      </w:pPr>
      <w:r>
        <w:t>2)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1343D3" w:rsidRDefault="001343D3">
      <w:pPr>
        <w:pStyle w:val="ConsPlusNormal"/>
        <w:spacing w:before="220"/>
        <w:ind w:firstLine="540"/>
        <w:jc w:val="both"/>
      </w:pPr>
      <w:r>
        <w:lastRenderedPageBreak/>
        <w:t>3. Организационное обеспечение деятельности старосты осуществляется органами местного самоуправления муниципального образования, в состав которого входит сельский населенный пункт.</w:t>
      </w:r>
    </w:p>
    <w:p w:rsidR="001343D3" w:rsidRDefault="001343D3">
      <w:pPr>
        <w:pStyle w:val="ConsPlusNormal"/>
        <w:spacing w:before="220"/>
        <w:ind w:firstLine="540"/>
        <w:jc w:val="both"/>
      </w:pPr>
      <w:r>
        <w:t>Уставом муниципального образования и (или) нормативным правовым актом представительного органа муниципального образования, в состав которого входит сельский населенный пункт, могут устанавливаться гарантии материально-технического обеспечения деятельности старосты, а также иные гарантии деятельности старосты.</w:t>
      </w:r>
    </w:p>
    <w:p w:rsidR="001343D3" w:rsidRDefault="001343D3">
      <w:pPr>
        <w:pStyle w:val="ConsPlusNormal"/>
        <w:jc w:val="both"/>
      </w:pPr>
      <w:r>
        <w:t xml:space="preserve">(часть 3 в ред. </w:t>
      </w:r>
      <w:hyperlink r:id="rId17" w:history="1">
        <w:r>
          <w:rPr>
            <w:color w:val="0000FF"/>
          </w:rPr>
          <w:t>Закона</w:t>
        </w:r>
      </w:hyperlink>
      <w:r>
        <w:t xml:space="preserve"> Приморского края от 21.06.2021 N 1065-КЗ)</w:t>
      </w:r>
    </w:p>
    <w:p w:rsidR="001343D3" w:rsidRDefault="001343D3">
      <w:pPr>
        <w:pStyle w:val="ConsPlusNormal"/>
        <w:jc w:val="both"/>
      </w:pPr>
    </w:p>
    <w:p w:rsidR="001343D3" w:rsidRDefault="001343D3">
      <w:pPr>
        <w:pStyle w:val="ConsPlusTitle"/>
        <w:ind w:firstLine="540"/>
        <w:jc w:val="both"/>
        <w:outlineLvl w:val="0"/>
      </w:pPr>
      <w:r>
        <w:t>Статья 6. Порядок вступления в силу настоящего Закона</w:t>
      </w:r>
    </w:p>
    <w:p w:rsidR="001343D3" w:rsidRDefault="001343D3">
      <w:pPr>
        <w:pStyle w:val="ConsPlusNormal"/>
        <w:jc w:val="both"/>
      </w:pPr>
    </w:p>
    <w:p w:rsidR="001343D3" w:rsidRDefault="001343D3">
      <w:pPr>
        <w:pStyle w:val="ConsPlusNormal"/>
        <w:ind w:firstLine="540"/>
        <w:jc w:val="both"/>
      </w:pPr>
      <w:r>
        <w:t>Настоящий Закон вступает в силу по истечении 10 дней со дня его официального опубликования.</w:t>
      </w:r>
    </w:p>
    <w:p w:rsidR="001343D3" w:rsidRDefault="001343D3">
      <w:pPr>
        <w:pStyle w:val="ConsPlusNormal"/>
        <w:jc w:val="both"/>
      </w:pPr>
    </w:p>
    <w:p w:rsidR="001343D3" w:rsidRDefault="001343D3">
      <w:pPr>
        <w:pStyle w:val="ConsPlusNormal"/>
        <w:jc w:val="right"/>
      </w:pPr>
      <w:r>
        <w:t xml:space="preserve">Временно </w:t>
      </w:r>
      <w:proofErr w:type="gramStart"/>
      <w:r>
        <w:t>исполняющий</w:t>
      </w:r>
      <w:proofErr w:type="gramEnd"/>
      <w:r>
        <w:t xml:space="preserve"> обязанности</w:t>
      </w:r>
    </w:p>
    <w:p w:rsidR="001343D3" w:rsidRDefault="001343D3">
      <w:pPr>
        <w:pStyle w:val="ConsPlusNormal"/>
        <w:jc w:val="right"/>
      </w:pPr>
      <w:r>
        <w:t>Губернатора края</w:t>
      </w:r>
    </w:p>
    <w:p w:rsidR="001343D3" w:rsidRDefault="001343D3">
      <w:pPr>
        <w:pStyle w:val="ConsPlusNormal"/>
        <w:jc w:val="right"/>
      </w:pPr>
      <w:r>
        <w:t>А.В.ТАРАСЕНКО</w:t>
      </w:r>
    </w:p>
    <w:p w:rsidR="001343D3" w:rsidRDefault="001343D3">
      <w:pPr>
        <w:pStyle w:val="ConsPlusNormal"/>
      </w:pPr>
      <w:r>
        <w:t>г. Владивосток</w:t>
      </w:r>
    </w:p>
    <w:p w:rsidR="001343D3" w:rsidRDefault="001343D3">
      <w:pPr>
        <w:pStyle w:val="ConsPlusNormal"/>
        <w:spacing w:before="220"/>
      </w:pPr>
      <w:r>
        <w:t>3 августа 2018 года</w:t>
      </w:r>
    </w:p>
    <w:p w:rsidR="001343D3" w:rsidRDefault="001343D3">
      <w:pPr>
        <w:pStyle w:val="ConsPlusNormal"/>
        <w:spacing w:before="220"/>
      </w:pPr>
      <w:r>
        <w:t>N 329-КЗ</w:t>
      </w:r>
    </w:p>
    <w:p w:rsidR="001343D3" w:rsidRDefault="001343D3">
      <w:pPr>
        <w:pStyle w:val="ConsPlusNormal"/>
        <w:jc w:val="both"/>
      </w:pPr>
    </w:p>
    <w:p w:rsidR="001343D3" w:rsidRDefault="001343D3">
      <w:pPr>
        <w:pStyle w:val="ConsPlusNormal"/>
        <w:jc w:val="both"/>
      </w:pPr>
    </w:p>
    <w:p w:rsidR="001343D3" w:rsidRDefault="001343D3">
      <w:pPr>
        <w:pStyle w:val="ConsPlusNormal"/>
        <w:pBdr>
          <w:top w:val="single" w:sz="6" w:space="0" w:color="auto"/>
        </w:pBdr>
        <w:spacing w:before="100" w:after="100"/>
        <w:jc w:val="both"/>
        <w:rPr>
          <w:sz w:val="2"/>
          <w:szCs w:val="2"/>
        </w:rPr>
      </w:pPr>
    </w:p>
    <w:p w:rsidR="00B21280" w:rsidRDefault="00B21280"/>
    <w:sectPr w:rsidR="00B21280" w:rsidSect="00A64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D3"/>
    <w:rsid w:val="001343D3"/>
    <w:rsid w:val="00B2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3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4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43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A76124DAF4E3ABC1143C51907CA3ADEDE05A74E8F3AA68C1F638BEF355DFD92503AE09F17A4594621BDD1CA0B92B8074725D1B324FD45C576ACA5bAs8C" TargetMode="External"/><Relationship Id="rId13" Type="http://schemas.openxmlformats.org/officeDocument/2006/relationships/hyperlink" Target="consultantplus://offline/ref=E48A76124DAF4E3ABC115DC80F6B9435DDDD52AE4D8238F4D94E65DCB0655BA8D2103CB5DC53A85B4F2AE9808755CBEB440C29D3AA38FC47bDsA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48A76124DAF4E3ABC1143C51907CA3ADEDE05A74E8F3AA68C1F638BEF355DFD92503AE09F17A4594621BDD1CB0B92B8074725D1B324FD45C576ACA5bAs8C" TargetMode="External"/><Relationship Id="rId12" Type="http://schemas.openxmlformats.org/officeDocument/2006/relationships/hyperlink" Target="consultantplus://offline/ref=E48A76124DAF4E3ABC115DC80F6B9435DDDD52AE4D8238F4D94E65DCB0655BA8D2103CB0DE56A20C1765E8DCC107D8E8430C2AD3B6b3sBC" TargetMode="External"/><Relationship Id="rId17" Type="http://schemas.openxmlformats.org/officeDocument/2006/relationships/hyperlink" Target="consultantplus://offline/ref=E48A76124DAF4E3ABC1143C51907CA3ADEDE05A74E8F3AA68C1F638BEF355DFD92503AE09F17A4594621BDD0C70B92B8074725D1B324FD45C576ACA5bAs8C" TargetMode="External"/><Relationship Id="rId2" Type="http://schemas.microsoft.com/office/2007/relationships/stylesWithEffects" Target="stylesWithEffects.xml"/><Relationship Id="rId16" Type="http://schemas.openxmlformats.org/officeDocument/2006/relationships/hyperlink" Target="consultantplus://offline/ref=E48A76124DAF4E3ABC1143C51907CA3ADEDE05A74E8F3AA68C1F638BEF355DFD92503AE09F17A4594621BDD0C10B92B8074725D1B324FD45C576ACA5bAs8C" TargetMode="External"/><Relationship Id="rId1" Type="http://schemas.openxmlformats.org/officeDocument/2006/relationships/styles" Target="styles.xml"/><Relationship Id="rId6" Type="http://schemas.openxmlformats.org/officeDocument/2006/relationships/hyperlink" Target="consultantplus://offline/ref=E48A76124DAF4E3ABC115DC80F6B9435DDDD52AE4D8238F4D94E65DCB0655BA8D2103CBCDE56A20C1765E8DCC107D8E8430C2AD3B6b3sBC" TargetMode="External"/><Relationship Id="rId11" Type="http://schemas.openxmlformats.org/officeDocument/2006/relationships/hyperlink" Target="consultantplus://offline/ref=E48A76124DAF4E3ABC1143C51907CA3ADEDE05A74E8C32A3821C638BEF355DFD92503AE08D17FC554426A3D0C31EC4E941b1s3C" TargetMode="External"/><Relationship Id="rId5" Type="http://schemas.openxmlformats.org/officeDocument/2006/relationships/hyperlink" Target="consultantplus://offline/ref=E48A76124DAF4E3ABC1143C51907CA3ADEDE05A74E8F3AA68C1F638BEF355DFD92503AE09F17A4594621BDD1C40B92B8074725D1B324FD45C576ACA5bAs8C" TargetMode="External"/><Relationship Id="rId15" Type="http://schemas.openxmlformats.org/officeDocument/2006/relationships/hyperlink" Target="consultantplus://offline/ref=E48A76124DAF4E3ABC1143C51907CA3ADEDE05A74E8F3AA68C1F638BEF355DFD92503AE09F17A4594621BDD0C30B92B8074725D1B324FD45C576ACA5bAs8C" TargetMode="External"/><Relationship Id="rId10" Type="http://schemas.openxmlformats.org/officeDocument/2006/relationships/hyperlink" Target="consultantplus://offline/ref=E48A76124DAF4E3ABC115DC80F6B9435DDDD52AE4D8238F4D94E65DCB0655BA8C01064B9DE54B759463FBFD1C1b0s1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48A76124DAF4E3ABC115DC80F6B9435DCDD5CAF44DC6FF6881B6BD9B83501B8C45933B3C252A9464421BFbDs0C" TargetMode="External"/><Relationship Id="rId14" Type="http://schemas.openxmlformats.org/officeDocument/2006/relationships/hyperlink" Target="consultantplus://offline/ref=E48A76124DAF4E3ABC115DC80F6B9435DDDD52AE4D8238F4D94E65DCB0655BA8D2103CB5DC53A85E402AE9808755CBEB440C29D3AA38FC47bDs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1551</Words>
  <Characters>8846</Characters>
  <Application>Microsoft Office Word</Application>
  <DocSecurity>0</DocSecurity>
  <Lines>73</Lines>
  <Paragraphs>20</Paragraphs>
  <ScaleCrop>false</ScaleCrop>
  <Company>DG Win&amp;Soft</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 Оксана Александровна</dc:creator>
  <cp:lastModifiedBy>Мороз Оксана Александровна</cp:lastModifiedBy>
  <cp:revision>1</cp:revision>
  <dcterms:created xsi:type="dcterms:W3CDTF">2021-10-27T02:44:00Z</dcterms:created>
  <dcterms:modified xsi:type="dcterms:W3CDTF">2021-10-27T02:47:00Z</dcterms:modified>
</cp:coreProperties>
</file>