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2571F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>заседания постоянной комиссии Думы  по бюджету, налогам, финансам, экономике и земельным отношениям</w:t>
      </w:r>
    </w:p>
    <w:p w:rsidR="007D4539" w:rsidRDefault="007D4539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396B1D" w:rsidP="004C05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февраля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07CB">
        <w:rPr>
          <w:rFonts w:ascii="Times New Roman" w:hAnsi="Times New Roman" w:cs="Times New Roman"/>
          <w:b/>
          <w:sz w:val="28"/>
          <w:szCs w:val="28"/>
        </w:rPr>
        <w:t>4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4C0592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207CB">
        <w:rPr>
          <w:rFonts w:ascii="Times New Roman" w:hAnsi="Times New Roman" w:cs="Times New Roman"/>
          <w:b/>
          <w:sz w:val="28"/>
          <w:szCs w:val="28"/>
        </w:rPr>
        <w:t xml:space="preserve">     в 11</w:t>
      </w:r>
      <w:r w:rsidR="006A4F34">
        <w:rPr>
          <w:rFonts w:ascii="Times New Roman" w:hAnsi="Times New Roman" w:cs="Times New Roman"/>
          <w:b/>
          <w:sz w:val="28"/>
          <w:szCs w:val="28"/>
        </w:rPr>
        <w:t>.</w:t>
      </w:r>
      <w:r w:rsidR="004207CB">
        <w:rPr>
          <w:rFonts w:ascii="Times New Roman" w:hAnsi="Times New Roman" w:cs="Times New Roman"/>
          <w:b/>
          <w:sz w:val="28"/>
          <w:szCs w:val="28"/>
        </w:rPr>
        <w:t>0</w:t>
      </w:r>
      <w:r w:rsidR="006A4F34">
        <w:rPr>
          <w:rFonts w:ascii="Times New Roman" w:hAnsi="Times New Roman" w:cs="Times New Roman"/>
          <w:b/>
          <w:sz w:val="28"/>
          <w:szCs w:val="28"/>
        </w:rPr>
        <w:t>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7B6" w:rsidRPr="00AC4A20" w:rsidRDefault="008937B6" w:rsidP="008937B6">
      <w:pPr>
        <w:pStyle w:val="a3"/>
        <w:jc w:val="both"/>
        <w:rPr>
          <w:sz w:val="24"/>
          <w:szCs w:val="24"/>
        </w:rPr>
      </w:pPr>
    </w:p>
    <w:p w:rsidR="00396B1D" w:rsidRDefault="00396B1D" w:rsidP="00396B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19.12.2023 № 670 «О бюджете Ханкайского муниципального округа на 2024 год и плановый период 2025 и 2026 годов».</w:t>
      </w:r>
    </w:p>
    <w:p w:rsidR="00396B1D" w:rsidRDefault="00396B1D" w:rsidP="00396B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396B1D" w:rsidRDefault="00396B1D" w:rsidP="00396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 внесении изменения в решение Думы Ханкайского муниципального округа Приморского края от 30.10.2020 № 42 «О земельном налоге на территории Ханкайского муниципального округа».</w:t>
      </w:r>
    </w:p>
    <w:p w:rsidR="00396B1D" w:rsidRDefault="00396B1D" w:rsidP="00396B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Администрации Ханкайского муниципального округа, начальник финансового управления. </w:t>
      </w:r>
    </w:p>
    <w:p w:rsidR="00396B1D" w:rsidRPr="00396B1D" w:rsidRDefault="00396B1D" w:rsidP="00396B1D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96B1D">
        <w:rPr>
          <w:rFonts w:ascii="Times New Roman" w:hAnsi="Times New Roman" w:cs="Times New Roman"/>
          <w:b w:val="0"/>
          <w:sz w:val="28"/>
          <w:szCs w:val="28"/>
        </w:rPr>
        <w:t>. О согласовании Перечня имущества, предлагаемого к безвозмездной     передаче из государственной  собственности Приморского края в муниципальную собственность Ханкайского муниципального округа.</w:t>
      </w:r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Калашникова Людмила Петровна – начальник отдела имущественных отношений Администрации Ханкайского муниципального округа.</w:t>
      </w:r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и способах управления и распоряжения имуществом, находящимся в собственности Ханкайского муниципального округа, утвержденное решением Думы Ханкайского муниципального округа от 25.02.2021 № 129.</w:t>
      </w:r>
      <w:proofErr w:type="gramEnd"/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Калашникова Людмила Петровна – начальник отдела имущественных отношений Администрации Ханкайского муниципального округа.</w:t>
      </w:r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21.09.2020 № 6 «О постоянных комиссиях Думы Ханкайского муниципального округа первого созыва».</w:t>
      </w:r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 отчете комиссии по бюджету, налогам, финансам, экономике и земельным отношениям о работе за 2023 год.</w:t>
      </w:r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Козырев Валентин Михайлович – председатель комиссии.</w:t>
      </w:r>
      <w:bookmarkStart w:id="0" w:name="_GoBack"/>
      <w:bookmarkEnd w:id="0"/>
    </w:p>
    <w:p w:rsidR="00396B1D" w:rsidRDefault="00396B1D" w:rsidP="00396B1D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7CB" w:rsidRDefault="004207CB" w:rsidP="00396B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sectPr w:rsidR="004207CB" w:rsidSect="006120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62B2D"/>
    <w:rsid w:val="000900A1"/>
    <w:rsid w:val="000963C5"/>
    <w:rsid w:val="000A7837"/>
    <w:rsid w:val="000D1923"/>
    <w:rsid w:val="00113E81"/>
    <w:rsid w:val="001806CB"/>
    <w:rsid w:val="001F6892"/>
    <w:rsid w:val="002776B1"/>
    <w:rsid w:val="00284447"/>
    <w:rsid w:val="00297111"/>
    <w:rsid w:val="002D1488"/>
    <w:rsid w:val="002E7CE1"/>
    <w:rsid w:val="0031590A"/>
    <w:rsid w:val="00396B1D"/>
    <w:rsid w:val="004207CB"/>
    <w:rsid w:val="00437B9F"/>
    <w:rsid w:val="004C0592"/>
    <w:rsid w:val="00536F68"/>
    <w:rsid w:val="0057473A"/>
    <w:rsid w:val="006120E7"/>
    <w:rsid w:val="0062551F"/>
    <w:rsid w:val="00650EE8"/>
    <w:rsid w:val="006A0A6C"/>
    <w:rsid w:val="006A36DB"/>
    <w:rsid w:val="006A4F34"/>
    <w:rsid w:val="006C1FCD"/>
    <w:rsid w:val="00705353"/>
    <w:rsid w:val="0075616C"/>
    <w:rsid w:val="00785BBB"/>
    <w:rsid w:val="007A6E99"/>
    <w:rsid w:val="007D4539"/>
    <w:rsid w:val="00835047"/>
    <w:rsid w:val="008905EA"/>
    <w:rsid w:val="008937B6"/>
    <w:rsid w:val="00962546"/>
    <w:rsid w:val="00996FDA"/>
    <w:rsid w:val="009B1514"/>
    <w:rsid w:val="009C185E"/>
    <w:rsid w:val="00A008A9"/>
    <w:rsid w:val="00A55257"/>
    <w:rsid w:val="00A767C2"/>
    <w:rsid w:val="00AE3DFA"/>
    <w:rsid w:val="00B2571F"/>
    <w:rsid w:val="00B34307"/>
    <w:rsid w:val="00BB0906"/>
    <w:rsid w:val="00C62F90"/>
    <w:rsid w:val="00D77FC4"/>
    <w:rsid w:val="00D8289B"/>
    <w:rsid w:val="00E50AD1"/>
    <w:rsid w:val="00EF609C"/>
    <w:rsid w:val="00F314E6"/>
    <w:rsid w:val="00F86D88"/>
    <w:rsid w:val="00FA3AB1"/>
    <w:rsid w:val="00FB525B"/>
    <w:rsid w:val="00FB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paragraph" w:styleId="1">
    <w:name w:val="heading 1"/>
    <w:basedOn w:val="a"/>
    <w:next w:val="a"/>
    <w:link w:val="10"/>
    <w:uiPriority w:val="99"/>
    <w:qFormat/>
    <w:rsid w:val="00396B1D"/>
    <w:pPr>
      <w:widowControl w:val="0"/>
      <w:autoSpaceDE w:val="0"/>
      <w:autoSpaceDN w:val="0"/>
      <w:adjustRightInd w:val="0"/>
      <w:spacing w:before="108" w:after="108"/>
      <w:ind w:left="0" w:right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paragraph" w:styleId="a6">
    <w:name w:val="Balloon Text"/>
    <w:basedOn w:val="a"/>
    <w:link w:val="a7"/>
    <w:uiPriority w:val="99"/>
    <w:semiHidden/>
    <w:unhideWhenUsed/>
    <w:rsid w:val="006120E7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7"/>
    <w:rPr>
      <w:rFonts w:ascii="Calibri" w:hAnsi="Calibri"/>
      <w:sz w:val="16"/>
      <w:szCs w:val="16"/>
    </w:rPr>
  </w:style>
  <w:style w:type="paragraph" w:customStyle="1" w:styleId="ConsPlusTitle">
    <w:name w:val="ConsPlusTitle"/>
    <w:rsid w:val="00062B2D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6B1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27</cp:revision>
  <cp:lastPrinted>2023-09-18T00:00:00Z</cp:lastPrinted>
  <dcterms:created xsi:type="dcterms:W3CDTF">2023-09-15T07:47:00Z</dcterms:created>
  <dcterms:modified xsi:type="dcterms:W3CDTF">2024-02-16T02:52:00Z</dcterms:modified>
</cp:coreProperties>
</file>