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FE3E" w14:textId="77777777" w:rsidR="0035398A" w:rsidRDefault="0035398A">
      <w:pPr>
        <w:pStyle w:val="ConsPlusNormal"/>
        <w:jc w:val="both"/>
      </w:pPr>
    </w:p>
    <w:p w14:paraId="782B67E6" w14:textId="77777777" w:rsidR="0035398A" w:rsidRDefault="0035398A">
      <w:pPr>
        <w:pStyle w:val="ConsPlusNormal"/>
        <w:jc w:val="both"/>
      </w:pPr>
    </w:p>
    <w:p w14:paraId="7A89CCA5" w14:textId="0387F461" w:rsidR="007C4584" w:rsidRDefault="007C4584" w:rsidP="007C4584">
      <w:pPr>
        <w:spacing w:after="0"/>
        <w:jc w:val="center"/>
        <w:rPr>
          <w:b/>
          <w:bCs/>
          <w:lang w:val="x-none"/>
        </w:rPr>
      </w:pPr>
      <w:r>
        <w:rPr>
          <w:b/>
          <w:noProof/>
          <w:lang w:val="x-none"/>
        </w:rPr>
        <w:drawing>
          <wp:inline distT="0" distB="0" distL="0" distR="0" wp14:anchorId="6B461468" wp14:editId="49FCD519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C151" w14:textId="77777777" w:rsidR="007C4584" w:rsidRDefault="007C4584" w:rsidP="007C458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3410FF24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18E33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D0A3D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2A758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EB90A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1899D3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ВНЕШНЕГО МУНИЦИПАЛЬНОГО</w:t>
      </w:r>
    </w:p>
    <w:p w14:paraId="70D220F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</w:p>
    <w:p w14:paraId="4847CAD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CB68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3238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E6944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D38EBC" w14:textId="7DA7BE1B" w:rsidR="007C4584" w:rsidRDefault="007C4584" w:rsidP="0085619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C4584">
        <w:rPr>
          <w:rFonts w:ascii="Times New Roman" w:hAnsi="Times New Roman"/>
          <w:b/>
          <w:bCs/>
          <w:sz w:val="36"/>
          <w:szCs w:val="36"/>
        </w:rPr>
        <w:t xml:space="preserve">СФК </w:t>
      </w:r>
      <w:bookmarkStart w:id="0" w:name="_Hlk135736728"/>
      <w:r w:rsidRPr="007C4584">
        <w:rPr>
          <w:rFonts w:ascii="Times New Roman" w:hAnsi="Times New Roman"/>
          <w:b/>
          <w:bCs/>
          <w:sz w:val="36"/>
          <w:szCs w:val="36"/>
        </w:rPr>
        <w:t>0</w:t>
      </w:r>
      <w:r w:rsidR="000460FC">
        <w:rPr>
          <w:rFonts w:ascii="Times New Roman" w:hAnsi="Times New Roman"/>
          <w:b/>
          <w:bCs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- </w:t>
      </w:r>
      <w:r>
        <w:rPr>
          <w:rFonts w:ascii="Times New Roman" w:hAnsi="Times New Roman"/>
          <w:b/>
          <w:bCs/>
          <w:sz w:val="36"/>
          <w:szCs w:val="36"/>
        </w:rPr>
        <w:t>«</w:t>
      </w:r>
      <w:bookmarkStart w:id="1" w:name="_Hlk135745824"/>
      <w:r w:rsidR="000460FC" w:rsidRPr="000460FC">
        <w:rPr>
          <w:rFonts w:ascii="Times New Roman" w:hAnsi="Times New Roman"/>
          <w:b/>
          <w:bCs/>
          <w:sz w:val="36"/>
          <w:szCs w:val="36"/>
        </w:rPr>
        <w:t xml:space="preserve">Проведение экспертизы проекта </w:t>
      </w:r>
      <w:r w:rsidR="000460FC">
        <w:rPr>
          <w:rFonts w:ascii="Times New Roman" w:hAnsi="Times New Roman"/>
          <w:b/>
          <w:bCs/>
          <w:sz w:val="36"/>
          <w:szCs w:val="36"/>
        </w:rPr>
        <w:t xml:space="preserve">решения </w:t>
      </w:r>
      <w:r w:rsidR="000460FC" w:rsidRPr="000460FC">
        <w:rPr>
          <w:rFonts w:ascii="Times New Roman" w:hAnsi="Times New Roman"/>
          <w:b/>
          <w:bCs/>
          <w:sz w:val="36"/>
          <w:szCs w:val="36"/>
        </w:rPr>
        <w:t xml:space="preserve">о бюджете </w:t>
      </w:r>
      <w:r w:rsidR="000460FC" w:rsidRPr="00856199">
        <w:rPr>
          <w:rFonts w:ascii="Times New Roman" w:hAnsi="Times New Roman"/>
          <w:b/>
          <w:bCs/>
          <w:sz w:val="36"/>
          <w:szCs w:val="36"/>
        </w:rPr>
        <w:t xml:space="preserve">Ханкайского муниципального </w:t>
      </w:r>
      <w:r w:rsidR="000460FC">
        <w:rPr>
          <w:rFonts w:ascii="Times New Roman" w:hAnsi="Times New Roman"/>
          <w:b/>
          <w:bCs/>
          <w:sz w:val="36"/>
          <w:szCs w:val="36"/>
        </w:rPr>
        <w:t>округа</w:t>
      </w:r>
      <w:r w:rsidR="000460FC" w:rsidRPr="000460FC">
        <w:rPr>
          <w:rFonts w:ascii="Times New Roman" w:hAnsi="Times New Roman"/>
          <w:b/>
          <w:bCs/>
          <w:sz w:val="36"/>
          <w:szCs w:val="36"/>
        </w:rPr>
        <w:t xml:space="preserve"> на очередной финансовый год и плановый период</w:t>
      </w:r>
      <w:bookmarkEnd w:id="1"/>
      <w:r>
        <w:rPr>
          <w:rFonts w:ascii="Times New Roman" w:hAnsi="Times New Roman"/>
          <w:b/>
          <w:bCs/>
          <w:sz w:val="36"/>
          <w:szCs w:val="36"/>
        </w:rPr>
        <w:t>»</w:t>
      </w:r>
    </w:p>
    <w:bookmarkEnd w:id="0"/>
    <w:p w14:paraId="5417907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0D509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D8746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F6C0A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99EB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7C4584" w14:paraId="7171297D" w14:textId="77777777" w:rsidTr="007C4584">
        <w:tc>
          <w:tcPr>
            <w:tcW w:w="5670" w:type="dxa"/>
          </w:tcPr>
          <w:p w14:paraId="725A7000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распоряжением </w:t>
            </w:r>
          </w:p>
          <w:p w14:paraId="12879F92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78016958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355D8" w14:textId="5EB841CF" w:rsidR="007C4584" w:rsidRDefault="00C118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A5">
              <w:rPr>
                <w:rFonts w:ascii="Times New Roman" w:hAnsi="Times New Roman"/>
                <w:sz w:val="28"/>
                <w:szCs w:val="28"/>
              </w:rPr>
              <w:t>№ 09-ра от «30»</w:t>
            </w:r>
            <w:r w:rsidR="00312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8A5">
              <w:rPr>
                <w:rFonts w:ascii="Times New Roman" w:hAnsi="Times New Roman"/>
                <w:sz w:val="28"/>
                <w:szCs w:val="28"/>
              </w:rPr>
              <w:t>сентября 2022 года</w:t>
            </w:r>
          </w:p>
        </w:tc>
      </w:tr>
    </w:tbl>
    <w:p w14:paraId="1D51A17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AB176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AEDDA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88BBC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9778C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018E2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Камень-Рыболов</w:t>
      </w:r>
    </w:p>
    <w:p w14:paraId="6DB79E3F" w14:textId="4A1C2B6E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C609C">
        <w:rPr>
          <w:rFonts w:ascii="Times New Roman" w:hAnsi="Times New Roman"/>
          <w:sz w:val="28"/>
          <w:szCs w:val="28"/>
        </w:rPr>
        <w:t>2</w:t>
      </w:r>
    </w:p>
    <w:p w14:paraId="383ED18C" w14:textId="77777777" w:rsidR="007C4584" w:rsidRDefault="007C4584" w:rsidP="007C4584">
      <w:pPr>
        <w:spacing w:after="0"/>
        <w:rPr>
          <w:rFonts w:ascii="Times New Roman" w:hAnsi="Times New Roman"/>
          <w:sz w:val="28"/>
          <w:szCs w:val="28"/>
        </w:rPr>
      </w:pPr>
    </w:p>
    <w:p w14:paraId="5E85457B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</w:t>
      </w:r>
    </w:p>
    <w:p w14:paraId="39C75B52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положения……………………..……………………..………… 3</w:t>
      </w:r>
    </w:p>
    <w:p w14:paraId="30073840" w14:textId="68EE8A38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Цели, задачи, предмет и объекты экспертизы </w:t>
      </w:r>
      <w:r w:rsidR="004B14A4">
        <w:rPr>
          <w:color w:val="000000"/>
          <w:sz w:val="27"/>
          <w:szCs w:val="27"/>
        </w:rPr>
        <w:t>проекта решения</w:t>
      </w:r>
      <w:r w:rsidR="0008412D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…..… 5</w:t>
      </w:r>
    </w:p>
    <w:p w14:paraId="2005B277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Правила, процедуры, информационные и методологические основы</w:t>
      </w:r>
    </w:p>
    <w:p w14:paraId="159C3016" w14:textId="125ECC62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подходы проведения экспертизы </w:t>
      </w:r>
      <w:r w:rsidR="004B14A4">
        <w:rPr>
          <w:color w:val="000000"/>
          <w:sz w:val="27"/>
          <w:szCs w:val="27"/>
        </w:rPr>
        <w:t>проекта решения</w:t>
      </w:r>
      <w:r>
        <w:rPr>
          <w:color w:val="000000"/>
          <w:sz w:val="27"/>
          <w:szCs w:val="27"/>
        </w:rPr>
        <w:t xml:space="preserve"> ………………….…. 7</w:t>
      </w:r>
    </w:p>
    <w:p w14:paraId="695283D0" w14:textId="20AB005B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Порядок подготовки и проведения экспертизы </w:t>
      </w:r>
      <w:r w:rsidR="004B14A4">
        <w:rPr>
          <w:color w:val="000000"/>
          <w:sz w:val="27"/>
          <w:szCs w:val="27"/>
        </w:rPr>
        <w:t>проекта решения</w:t>
      </w:r>
      <w:r>
        <w:rPr>
          <w:color w:val="000000"/>
          <w:sz w:val="27"/>
          <w:szCs w:val="27"/>
        </w:rPr>
        <w:t>. Примерная структура заключения на законопроект……………..…………………….… 17</w:t>
      </w:r>
    </w:p>
    <w:p w14:paraId="1D97AA0A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1. Форма заключения о соответствии представленных с</w:t>
      </w:r>
    </w:p>
    <w:p w14:paraId="5E63158D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законопроектом документов…...………………………….…………….. 22</w:t>
      </w:r>
    </w:p>
    <w:p w14:paraId="1A3EACD9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2. Примерная структура заключения………………………. 24</w:t>
      </w:r>
    </w:p>
    <w:p w14:paraId="7179C683" w14:textId="77777777" w:rsidR="000460FC" w:rsidRDefault="000460FC" w:rsidP="000460F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3. Форма сопроводительного письма к заключению .…… 25</w:t>
      </w:r>
    </w:p>
    <w:p w14:paraId="62F2D17E" w14:textId="77777777" w:rsidR="007C4584" w:rsidRPr="00086010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11CD44C7" w14:textId="77777777" w:rsidR="007C4584" w:rsidRPr="00086010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097CDA7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08CE25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375CAC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06819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170F7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080646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885232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BF7354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A8A7C5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23370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D6CA5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9065FC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B28338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DD8E7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CA174A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C2EE26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97E785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494B83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EB803E7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14790F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C0B4EE" w14:textId="77777777" w:rsidR="00086010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0C1FF8" w14:textId="77777777" w:rsidR="00086010" w:rsidRPr="00952CAB" w:rsidRDefault="00086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5E0C29" w14:textId="019BDC58" w:rsidR="00086010" w:rsidRPr="00952CAB" w:rsidRDefault="000460FC" w:rsidP="00AC3796">
      <w:pPr>
        <w:pStyle w:val="ab"/>
        <w:jc w:val="center"/>
        <w:rPr>
          <w:b/>
          <w:bCs/>
          <w:color w:val="000000"/>
          <w:sz w:val="28"/>
          <w:szCs w:val="28"/>
        </w:rPr>
      </w:pPr>
      <w:r w:rsidRPr="00952CAB">
        <w:rPr>
          <w:b/>
          <w:bCs/>
          <w:color w:val="000000"/>
          <w:sz w:val="28"/>
          <w:szCs w:val="28"/>
        </w:rPr>
        <w:t>1</w:t>
      </w:r>
      <w:r w:rsidR="00086010" w:rsidRPr="00952CAB">
        <w:rPr>
          <w:b/>
          <w:bCs/>
          <w:color w:val="000000"/>
          <w:sz w:val="28"/>
          <w:szCs w:val="28"/>
        </w:rPr>
        <w:t>. Общие положения</w:t>
      </w:r>
    </w:p>
    <w:p w14:paraId="2536D6AC" w14:textId="33C0255C" w:rsidR="00086010" w:rsidRPr="00952CAB" w:rsidRDefault="00086010" w:rsidP="00086010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1.1. Стандарт внешнего муниципального финансового контроля СФК 0</w:t>
      </w:r>
      <w:r w:rsidR="0008412D" w:rsidRPr="00952CAB">
        <w:rPr>
          <w:color w:val="000000"/>
          <w:sz w:val="28"/>
          <w:szCs w:val="28"/>
        </w:rPr>
        <w:t>7</w:t>
      </w:r>
      <w:r w:rsidRPr="00952CAB">
        <w:rPr>
          <w:color w:val="000000"/>
          <w:sz w:val="28"/>
          <w:szCs w:val="28"/>
        </w:rPr>
        <w:t xml:space="preserve"> - «</w:t>
      </w:r>
      <w:r w:rsidR="0008412D" w:rsidRPr="00952CAB">
        <w:rPr>
          <w:color w:val="000000"/>
          <w:sz w:val="28"/>
          <w:szCs w:val="28"/>
        </w:rPr>
        <w:t>Проведение экспертизы проекта решения о бюджете Ханкайского муниципального округа на очередной финансовый год и плановый период</w:t>
      </w:r>
      <w:r w:rsidRPr="00952CAB">
        <w:rPr>
          <w:color w:val="000000"/>
          <w:sz w:val="28"/>
          <w:szCs w:val="28"/>
        </w:rPr>
        <w:t xml:space="preserve">» (далее - Стандарт) разработан на основании Федерального </w:t>
      </w:r>
      <w:r w:rsidR="004B14A4" w:rsidRPr="00952CAB">
        <w:rPr>
          <w:color w:val="000000"/>
          <w:sz w:val="28"/>
          <w:szCs w:val="28"/>
        </w:rPr>
        <w:t>решения</w:t>
      </w:r>
      <w:r w:rsidRPr="00952CAB">
        <w:rPr>
          <w:color w:val="000000"/>
          <w:sz w:val="28"/>
          <w:szCs w:val="28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образований"; Положением о Контрольно-счетной палате Ханкайского муниципального округа, утвержденным </w:t>
      </w:r>
      <w:bookmarkStart w:id="2" w:name="_Hlk135737191"/>
      <w:r w:rsidRPr="00952CAB">
        <w:rPr>
          <w:color w:val="000000"/>
          <w:sz w:val="28"/>
          <w:szCs w:val="28"/>
        </w:rPr>
        <w:t xml:space="preserve">решением Думы </w:t>
      </w:r>
      <w:bookmarkStart w:id="3" w:name="_Hlk135747191"/>
      <w:r w:rsidRPr="00952CAB">
        <w:rPr>
          <w:color w:val="000000"/>
          <w:sz w:val="28"/>
          <w:szCs w:val="28"/>
        </w:rPr>
        <w:t>Ханкайского муниципального округа</w:t>
      </w:r>
      <w:bookmarkEnd w:id="3"/>
      <w:r w:rsidRPr="00952CAB">
        <w:rPr>
          <w:color w:val="000000"/>
          <w:sz w:val="28"/>
          <w:szCs w:val="28"/>
        </w:rPr>
        <w:t xml:space="preserve"> от 28.09.2021 № 255 «Об утверждении Положения о Контрольно-счетной палате Ханкайского муниципального округа»</w:t>
      </w:r>
      <w:bookmarkEnd w:id="2"/>
      <w:r w:rsidRPr="00952CAB">
        <w:rPr>
          <w:color w:val="000000"/>
          <w:sz w:val="28"/>
          <w:szCs w:val="28"/>
        </w:rPr>
        <w:t xml:space="preserve"> с учетом положений Бюджетного кодекса Российской Федерации (далее – Бюджетный кодекс), Положением о бюджетном процессе в Ханкайском муниципальном районе Приморского края, утвержденным </w:t>
      </w:r>
      <w:bookmarkStart w:id="4" w:name="_Hlk135737122"/>
      <w:r w:rsidRPr="00952CAB">
        <w:rPr>
          <w:color w:val="000000"/>
          <w:sz w:val="28"/>
          <w:szCs w:val="28"/>
        </w:rPr>
        <w:t xml:space="preserve">решением Думы </w:t>
      </w:r>
      <w:bookmarkStart w:id="5" w:name="_Hlk135746772"/>
      <w:bookmarkStart w:id="6" w:name="_Hlk135737163"/>
      <w:r w:rsidRPr="00952CAB">
        <w:rPr>
          <w:color w:val="000000"/>
          <w:sz w:val="28"/>
          <w:szCs w:val="28"/>
        </w:rPr>
        <w:t>Ханкайского муниципального округа</w:t>
      </w:r>
      <w:bookmarkEnd w:id="5"/>
      <w:r w:rsidRPr="00952CAB">
        <w:rPr>
          <w:color w:val="000000"/>
          <w:sz w:val="28"/>
          <w:szCs w:val="28"/>
        </w:rPr>
        <w:t xml:space="preserve"> </w:t>
      </w:r>
      <w:bookmarkEnd w:id="6"/>
      <w:r w:rsidRPr="00952CAB">
        <w:rPr>
          <w:color w:val="000000"/>
          <w:sz w:val="28"/>
          <w:szCs w:val="28"/>
        </w:rPr>
        <w:t>от 26.11.2020 № 55 «Об утверждении Положения о бюджетном процессе в Ханкайском муниципальном округе Приморского края»</w:t>
      </w:r>
      <w:bookmarkEnd w:id="4"/>
      <w:r w:rsidRPr="00952CAB">
        <w:rPr>
          <w:color w:val="000000"/>
          <w:sz w:val="28"/>
          <w:szCs w:val="28"/>
        </w:rPr>
        <w:t>; Регламента Контрольно-счетной палаты Ханкайского муниципального округа (далее - Регламент).</w:t>
      </w:r>
    </w:p>
    <w:p w14:paraId="6F1E857E" w14:textId="51EE1260" w:rsidR="004B14A4" w:rsidRPr="00952CAB" w:rsidRDefault="004B14A4" w:rsidP="004B14A4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1.2. Стандарт разработан для использования должностными лицами и сотрудниками Контрольно-счетной палаты Ханкайского муниципального округа (далее – Контрольно-счетная палата) при организации и проведении экспертизы проекта решения о бюджете</w:t>
      </w:r>
      <w:r w:rsidRPr="00952CAB">
        <w:rPr>
          <w:sz w:val="28"/>
          <w:szCs w:val="28"/>
        </w:rPr>
        <w:t xml:space="preserve"> </w:t>
      </w:r>
      <w:r w:rsidRPr="00952CAB">
        <w:rPr>
          <w:color w:val="000000"/>
          <w:sz w:val="28"/>
          <w:szCs w:val="28"/>
        </w:rPr>
        <w:t>Ханкайского муниципального округа на очередной финансовый год и плановый</w:t>
      </w:r>
    </w:p>
    <w:p w14:paraId="00F4298A" w14:textId="79AC85DD" w:rsidR="004B14A4" w:rsidRPr="00952CAB" w:rsidRDefault="004B14A4" w:rsidP="004B14A4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период и подготовки заключения Контрольно-счетной палаты на проект решения о бюджете Ханкайского муниципального округа на очередной финансовый год и плановый период (далее – заключение на решение о бюджете).</w:t>
      </w:r>
    </w:p>
    <w:p w14:paraId="31EA42DD" w14:textId="1BB6D6EC" w:rsidR="004B14A4" w:rsidRPr="00952CAB" w:rsidRDefault="004B14A4" w:rsidP="004B14A4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Стандарт является основным нормативным документом, используемым при подготовке заключений на проект решения.</w:t>
      </w:r>
    </w:p>
    <w:p w14:paraId="0313E6D1" w14:textId="3394B0AE" w:rsidR="004B14A4" w:rsidRPr="00952CAB" w:rsidRDefault="004B14A4" w:rsidP="004B14A4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1.3. Целью Стандарта является установление общих требований, основных подходов организации и проведения Контрольно-счетной палатой экспертизы проекта решения о бюджете на очередной финансовый год и плановый период (далее – экспертиза проекта решения) и оформления результатов экспертизы проекта решения.</w:t>
      </w:r>
    </w:p>
    <w:p w14:paraId="2D8A8654" w14:textId="77777777" w:rsidR="004B14A4" w:rsidRPr="00952CAB" w:rsidRDefault="004B14A4" w:rsidP="004B14A4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1.4. Задачами Стандарта являются определение:</w:t>
      </w:r>
    </w:p>
    <w:p w14:paraId="36500EA9" w14:textId="7FE7E984" w:rsidR="004B14A4" w:rsidRPr="00952CAB" w:rsidRDefault="004B14A4" w:rsidP="004B14A4">
      <w:pPr>
        <w:pStyle w:val="ab"/>
        <w:ind w:firstLine="426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lastRenderedPageBreak/>
        <w:t>целей, задач, предмета и объектов проведения экспертизы проекта решения;</w:t>
      </w:r>
    </w:p>
    <w:p w14:paraId="52DD617D" w14:textId="62C38F5B" w:rsidR="004B14A4" w:rsidRPr="00952CAB" w:rsidRDefault="004B14A4" w:rsidP="0089652E">
      <w:pPr>
        <w:pStyle w:val="ab"/>
        <w:ind w:firstLine="426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основных этапов проведения экспертизы проекта решения.</w:t>
      </w:r>
    </w:p>
    <w:p w14:paraId="11F1D566" w14:textId="75F38D02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1.5. При организации и проведении экспертизы проекта решения должностные лица и сотрудники Контрольно-счетной палаты обязаны руководствоваться Конституцией Российской Федерации, Бюджетным кодексом Российской Федерации, федеральными решениями, иными нормативными правовыми актами Российской Федерации, Уставом Приморского края, законом о Контрольно-счетной палате, </w:t>
      </w:r>
      <w:r w:rsidR="0089652E" w:rsidRPr="00952CAB">
        <w:rPr>
          <w:color w:val="000000"/>
          <w:sz w:val="28"/>
          <w:szCs w:val="28"/>
        </w:rPr>
        <w:t>положением</w:t>
      </w:r>
      <w:r w:rsidRPr="00952CAB">
        <w:rPr>
          <w:color w:val="000000"/>
          <w:sz w:val="28"/>
          <w:szCs w:val="28"/>
        </w:rPr>
        <w:t xml:space="preserve"> о бюджетном устройстве, другими нормативными правовыми актами </w:t>
      </w:r>
      <w:r w:rsidR="0089652E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>, Регламентом и Стандартом.</w:t>
      </w:r>
    </w:p>
    <w:p w14:paraId="716D7F5D" w14:textId="050D5F51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1.</w:t>
      </w:r>
      <w:r w:rsidR="0089652E" w:rsidRPr="00952CAB">
        <w:rPr>
          <w:color w:val="000000"/>
          <w:sz w:val="28"/>
          <w:szCs w:val="28"/>
        </w:rPr>
        <w:t>6</w:t>
      </w:r>
      <w:r w:rsidRPr="00952CAB">
        <w:rPr>
          <w:color w:val="000000"/>
          <w:sz w:val="28"/>
          <w:szCs w:val="28"/>
        </w:rPr>
        <w:t>. В Стандарте термины и понятия применяются в значении, используемом в действующем законодательстве Российской Федерации.</w:t>
      </w:r>
    </w:p>
    <w:p w14:paraId="10BC0A73" w14:textId="3465BED1" w:rsidR="004B14A4" w:rsidRPr="00952CAB" w:rsidRDefault="004B14A4" w:rsidP="0089652E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 w:rsidRPr="00952CAB">
        <w:rPr>
          <w:b/>
          <w:bCs/>
          <w:color w:val="000000"/>
          <w:sz w:val="28"/>
          <w:szCs w:val="28"/>
        </w:rPr>
        <w:t>2. Цели, задачи, предмет и объекты экспертизы проекта решения</w:t>
      </w:r>
    </w:p>
    <w:p w14:paraId="18E99467" w14:textId="53FC03CC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2.1. Экспертиза проекта решения является экспертно-аналитическим мероприятием, проводимым в соответствии с планом работы Контрольно-счетной палаты, и представляет собой совокупность процедур анализа и оценки параметров проекта решения на предмет обоснованности, законности, полноты отражения и соответствия целям и задачам социально-экономического развития </w:t>
      </w:r>
      <w:r w:rsidR="0089652E" w:rsidRPr="00952CAB">
        <w:rPr>
          <w:color w:val="000000"/>
          <w:sz w:val="28"/>
          <w:szCs w:val="28"/>
        </w:rPr>
        <w:t xml:space="preserve">Ханкайского муниципального округа </w:t>
      </w:r>
      <w:r w:rsidRPr="00952CAB">
        <w:rPr>
          <w:color w:val="000000"/>
          <w:sz w:val="28"/>
          <w:szCs w:val="28"/>
        </w:rPr>
        <w:t xml:space="preserve">в целях подготовки на основе их результатов заключения на </w:t>
      </w:r>
      <w:r w:rsidR="0089652E" w:rsidRPr="00952CAB">
        <w:rPr>
          <w:color w:val="000000"/>
          <w:sz w:val="28"/>
          <w:szCs w:val="28"/>
        </w:rPr>
        <w:t xml:space="preserve">проект решения </w:t>
      </w:r>
      <w:r w:rsidRPr="00952CAB">
        <w:rPr>
          <w:color w:val="000000"/>
          <w:sz w:val="28"/>
          <w:szCs w:val="28"/>
        </w:rPr>
        <w:t xml:space="preserve">для предоставления его на рассмотрение </w:t>
      </w:r>
      <w:r w:rsidR="0089652E" w:rsidRPr="00952CAB">
        <w:rPr>
          <w:color w:val="000000"/>
          <w:sz w:val="28"/>
          <w:szCs w:val="28"/>
        </w:rPr>
        <w:t>Думы Ханкайского муниципального округа</w:t>
      </w:r>
      <w:r w:rsidRPr="00952CAB">
        <w:rPr>
          <w:color w:val="000000"/>
          <w:sz w:val="28"/>
          <w:szCs w:val="28"/>
        </w:rPr>
        <w:t>.</w:t>
      </w:r>
    </w:p>
    <w:p w14:paraId="53EEF6DA" w14:textId="06704CD8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2.2. Целями проведения экспертизы проекта решения являются определение соответствия проекта решения требованиям законодательства, а также определение обоснованности показателей проекта решения.</w:t>
      </w:r>
    </w:p>
    <w:p w14:paraId="1180F552" w14:textId="52A36E03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2.3. Задачами экспертизы проекта решения являются:</w:t>
      </w:r>
    </w:p>
    <w:p w14:paraId="1B500263" w14:textId="337D3075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оценка соответствия проекта решения основным целям и задачам социально-экономической политики, определенным в посланиях Президента Российской Федерации Федеральному Собранию Российской Федерации и основных направлениях бюджетной и налоговой политики </w:t>
      </w:r>
      <w:r w:rsidR="0089652E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>;</w:t>
      </w:r>
    </w:p>
    <w:p w14:paraId="67786143" w14:textId="656533C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оценка соответствия макроэкономических показателей, использованных при формировании проекта решения;</w:t>
      </w:r>
    </w:p>
    <w:p w14:paraId="10382441" w14:textId="310AFBF2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оценка полноты, соответствия законодательству и согласованности текстовых статей и приложений проекта решения;</w:t>
      </w:r>
    </w:p>
    <w:p w14:paraId="54D38E14" w14:textId="7777777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lastRenderedPageBreak/>
        <w:t>оценка соблюдения указаний о порядке применения бюджетной</w:t>
      </w:r>
    </w:p>
    <w:p w14:paraId="52FE8582" w14:textId="2D9D6FD8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классификации Российской Федерации, утвержденных приказом Министерства финансов Российской Федерации, а также указаний </w:t>
      </w:r>
      <w:r w:rsidR="0089652E" w:rsidRPr="00952CAB">
        <w:rPr>
          <w:color w:val="000000"/>
          <w:sz w:val="28"/>
          <w:szCs w:val="28"/>
        </w:rPr>
        <w:t xml:space="preserve">министерства </w:t>
      </w:r>
      <w:r w:rsidRPr="00952CAB">
        <w:rPr>
          <w:color w:val="000000"/>
          <w:sz w:val="28"/>
          <w:szCs w:val="28"/>
        </w:rPr>
        <w:t>финансов Приморского края об установлении, детализации и определении порядка применения бюджетной классификации Российской Федерации в части, относящейся к краевому бюджету (далее – Указания о применении бюджетной классификации);</w:t>
      </w:r>
    </w:p>
    <w:p w14:paraId="0954A9D1" w14:textId="43F1DB9E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анализ прогнозируемых в </w:t>
      </w:r>
      <w:r w:rsidR="0089652E" w:rsidRPr="00952CAB">
        <w:rPr>
          <w:color w:val="000000"/>
          <w:sz w:val="28"/>
          <w:szCs w:val="28"/>
        </w:rPr>
        <w:t>решении о бюджете</w:t>
      </w:r>
      <w:r w:rsidRPr="00952CAB">
        <w:rPr>
          <w:color w:val="000000"/>
          <w:sz w:val="28"/>
          <w:szCs w:val="28"/>
        </w:rPr>
        <w:t xml:space="preserve"> показателей доходов и планируемых расходов;</w:t>
      </w:r>
    </w:p>
    <w:p w14:paraId="10036562" w14:textId="32B1DAE5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анализ бюджетных ассигнований, направленных на реализацию </w:t>
      </w:r>
      <w:r w:rsidR="0089652E" w:rsidRPr="00952CAB">
        <w:rPr>
          <w:color w:val="000000"/>
          <w:sz w:val="28"/>
          <w:szCs w:val="28"/>
        </w:rPr>
        <w:t>муниципальных</w:t>
      </w:r>
      <w:r w:rsidRPr="00952CAB">
        <w:rPr>
          <w:color w:val="000000"/>
          <w:sz w:val="28"/>
          <w:szCs w:val="28"/>
        </w:rPr>
        <w:t xml:space="preserve"> программ;</w:t>
      </w:r>
    </w:p>
    <w:p w14:paraId="6D552BC1" w14:textId="289BB5E0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анализ бюджетных ассигнований из </w:t>
      </w:r>
      <w:r w:rsidR="00187DF4" w:rsidRPr="00952CAB">
        <w:rPr>
          <w:color w:val="000000"/>
          <w:sz w:val="28"/>
          <w:szCs w:val="28"/>
        </w:rPr>
        <w:t xml:space="preserve">местного, </w:t>
      </w:r>
      <w:r w:rsidRPr="00952CAB">
        <w:rPr>
          <w:color w:val="000000"/>
          <w:sz w:val="28"/>
          <w:szCs w:val="28"/>
        </w:rPr>
        <w:t xml:space="preserve">краевого и федерального бюджетов, направленных на реализацию национальных проектов в </w:t>
      </w:r>
      <w:r w:rsidR="00187DF4" w:rsidRPr="00952CAB">
        <w:rPr>
          <w:color w:val="000000"/>
          <w:sz w:val="28"/>
          <w:szCs w:val="28"/>
        </w:rPr>
        <w:t>Ханкайском муниципальном округе</w:t>
      </w:r>
      <w:r w:rsidRPr="00952CAB">
        <w:rPr>
          <w:color w:val="000000"/>
          <w:sz w:val="28"/>
          <w:szCs w:val="28"/>
        </w:rPr>
        <w:t>, на очередной финансовый год и плановый период;</w:t>
      </w:r>
    </w:p>
    <w:p w14:paraId="777C6C11" w14:textId="1D5D6910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анализ источников финансирования дефицита бюджета и прогнозируемого объема и структуры </w:t>
      </w:r>
      <w:r w:rsidR="00187DF4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 </w:t>
      </w:r>
      <w:r w:rsidR="00187DF4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>.</w:t>
      </w:r>
    </w:p>
    <w:p w14:paraId="7B4ACA2C" w14:textId="0353EF74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2.4. Предметом экспертизы являются </w:t>
      </w:r>
      <w:r w:rsidR="00187DF4" w:rsidRPr="00952CAB">
        <w:rPr>
          <w:color w:val="000000"/>
          <w:sz w:val="28"/>
          <w:szCs w:val="28"/>
        </w:rPr>
        <w:t>проект решения</w:t>
      </w:r>
      <w:r w:rsidRPr="00952CAB">
        <w:rPr>
          <w:color w:val="000000"/>
          <w:sz w:val="28"/>
          <w:szCs w:val="28"/>
        </w:rPr>
        <w:t xml:space="preserve">, а также документы и материалы, представляемые одновременно с ним в </w:t>
      </w:r>
      <w:r w:rsidR="00187DF4" w:rsidRPr="00952CAB">
        <w:rPr>
          <w:color w:val="000000"/>
          <w:sz w:val="28"/>
          <w:szCs w:val="28"/>
        </w:rPr>
        <w:t>Думу Ханкайского муниципального округа</w:t>
      </w:r>
      <w:r w:rsidRPr="00952CAB">
        <w:rPr>
          <w:color w:val="000000"/>
          <w:sz w:val="28"/>
          <w:szCs w:val="28"/>
        </w:rPr>
        <w:t xml:space="preserve"> в соответствии со стать</w:t>
      </w:r>
      <w:r w:rsidR="00187DF4" w:rsidRPr="00952CAB">
        <w:rPr>
          <w:color w:val="000000"/>
          <w:sz w:val="28"/>
          <w:szCs w:val="28"/>
        </w:rPr>
        <w:t>ей 20</w:t>
      </w:r>
      <w:r w:rsidRPr="00952CAB">
        <w:rPr>
          <w:color w:val="000000"/>
          <w:sz w:val="28"/>
          <w:szCs w:val="28"/>
        </w:rPr>
        <w:t xml:space="preserve"> </w:t>
      </w:r>
      <w:r w:rsidR="00D0111D" w:rsidRPr="00952CAB">
        <w:rPr>
          <w:color w:val="000000"/>
          <w:sz w:val="28"/>
          <w:szCs w:val="28"/>
        </w:rPr>
        <w:t>положения о</w:t>
      </w:r>
      <w:r w:rsidRPr="00952CAB">
        <w:rPr>
          <w:color w:val="000000"/>
          <w:sz w:val="28"/>
          <w:szCs w:val="28"/>
        </w:rPr>
        <w:t xml:space="preserve"> бюджетном устройстве</w:t>
      </w:r>
      <w:r w:rsidR="00187DF4" w:rsidRPr="00952CAB">
        <w:rPr>
          <w:sz w:val="28"/>
          <w:szCs w:val="28"/>
        </w:rPr>
        <w:t xml:space="preserve"> </w:t>
      </w:r>
      <w:r w:rsidR="00187DF4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>.</w:t>
      </w:r>
    </w:p>
    <w:p w14:paraId="7F3AFFE1" w14:textId="2540BC30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2.5. Объектами экспертизы проекта решения являются главные администраторы бюджетных средств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 (далее – ГАБС) и иные участники бюджетного процесса.</w:t>
      </w:r>
    </w:p>
    <w:p w14:paraId="15774B5C" w14:textId="371D2D6F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2.6. Методами проведения экспертизы проекта решения являются анализ, обследование.</w:t>
      </w:r>
    </w:p>
    <w:p w14:paraId="1C92BC33" w14:textId="389D3A91" w:rsidR="004B14A4" w:rsidRPr="00952CAB" w:rsidRDefault="004B14A4" w:rsidP="0089652E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 w:rsidRPr="00952CAB">
        <w:rPr>
          <w:b/>
          <w:bCs/>
          <w:color w:val="000000"/>
          <w:sz w:val="28"/>
          <w:szCs w:val="28"/>
        </w:rPr>
        <w:t>3. Правила, процедуры, информационные и методологические основы и подходы проведения экспертизы проекта решения</w:t>
      </w:r>
    </w:p>
    <w:p w14:paraId="01768A07" w14:textId="2B1CFD9D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3.1. При проведении экспертизы проекта решения должно быть проверено</w:t>
      </w:r>
      <w:r w:rsidR="00D0111D" w:rsidRPr="00952CAB">
        <w:rPr>
          <w:color w:val="000000"/>
          <w:sz w:val="28"/>
          <w:szCs w:val="28"/>
        </w:rPr>
        <w:t xml:space="preserve"> </w:t>
      </w:r>
      <w:r w:rsidRPr="00952CAB">
        <w:rPr>
          <w:color w:val="000000"/>
          <w:sz w:val="28"/>
          <w:szCs w:val="28"/>
        </w:rPr>
        <w:t xml:space="preserve">и проанализировано соответствие проекта решения и документов, представляемых одновременно с ним в </w:t>
      </w:r>
      <w:r w:rsidR="00D0111D" w:rsidRPr="00952CAB">
        <w:rPr>
          <w:color w:val="000000"/>
          <w:sz w:val="28"/>
          <w:szCs w:val="28"/>
        </w:rPr>
        <w:t>Думу Ханкайского муниципального округа</w:t>
      </w:r>
      <w:r w:rsidRPr="00952CAB">
        <w:rPr>
          <w:color w:val="000000"/>
          <w:sz w:val="28"/>
          <w:szCs w:val="28"/>
        </w:rPr>
        <w:t xml:space="preserve">, положениям Бюджетного кодекса Российской Федерации и </w:t>
      </w:r>
      <w:r w:rsidR="00D0111D" w:rsidRPr="00952CAB">
        <w:rPr>
          <w:color w:val="000000"/>
          <w:sz w:val="28"/>
          <w:szCs w:val="28"/>
        </w:rPr>
        <w:t>Положения</w:t>
      </w:r>
      <w:r w:rsidRPr="00952CAB">
        <w:rPr>
          <w:color w:val="000000"/>
          <w:sz w:val="28"/>
          <w:szCs w:val="28"/>
        </w:rPr>
        <w:t xml:space="preserve"> о бюджетном устройстве, в том числе:</w:t>
      </w:r>
    </w:p>
    <w:p w14:paraId="3B99D7E7" w14:textId="37A0E684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lastRenderedPageBreak/>
        <w:t xml:space="preserve">соблюдение определенных статьей 185 Бюджетного кодекса Российской Федерации, частей 1 - </w:t>
      </w:r>
      <w:r w:rsidR="00D0111D" w:rsidRPr="00952CAB">
        <w:rPr>
          <w:color w:val="000000"/>
          <w:sz w:val="28"/>
          <w:szCs w:val="28"/>
        </w:rPr>
        <w:t>2</w:t>
      </w:r>
      <w:r w:rsidRPr="00952CAB">
        <w:rPr>
          <w:color w:val="000000"/>
          <w:sz w:val="28"/>
          <w:szCs w:val="28"/>
        </w:rPr>
        <w:t xml:space="preserve"> статьи </w:t>
      </w:r>
      <w:r w:rsidR="00D0111D" w:rsidRPr="00952CAB">
        <w:rPr>
          <w:color w:val="000000"/>
          <w:sz w:val="28"/>
          <w:szCs w:val="28"/>
        </w:rPr>
        <w:t>20</w:t>
      </w:r>
      <w:r w:rsidRPr="00952CAB">
        <w:rPr>
          <w:color w:val="000000"/>
          <w:sz w:val="28"/>
          <w:szCs w:val="28"/>
        </w:rPr>
        <w:t xml:space="preserve"> </w:t>
      </w:r>
      <w:r w:rsidR="00D0111D" w:rsidRPr="00952CAB">
        <w:rPr>
          <w:color w:val="000000"/>
          <w:sz w:val="28"/>
          <w:szCs w:val="28"/>
        </w:rPr>
        <w:t>Положения</w:t>
      </w:r>
      <w:r w:rsidRPr="00952CAB">
        <w:rPr>
          <w:color w:val="000000"/>
          <w:sz w:val="28"/>
          <w:szCs w:val="28"/>
        </w:rPr>
        <w:t xml:space="preserve"> о бюджетном устройстве сроков предоставления проекта решения на рассмотрение </w:t>
      </w:r>
      <w:r w:rsidR="00D0111D" w:rsidRPr="00952CAB">
        <w:rPr>
          <w:color w:val="000000"/>
          <w:sz w:val="28"/>
          <w:szCs w:val="28"/>
        </w:rPr>
        <w:t>Думы Ханкайского муниципального округа</w:t>
      </w:r>
      <w:r w:rsidRPr="00952CAB">
        <w:rPr>
          <w:color w:val="000000"/>
          <w:sz w:val="28"/>
          <w:szCs w:val="28"/>
        </w:rPr>
        <w:t xml:space="preserve"> (не позднее 1</w:t>
      </w:r>
      <w:r w:rsidR="00D0111D" w:rsidRPr="00952CAB">
        <w:rPr>
          <w:color w:val="000000"/>
          <w:sz w:val="28"/>
          <w:szCs w:val="28"/>
        </w:rPr>
        <w:t>5</w:t>
      </w:r>
      <w:r w:rsidRPr="00952CAB">
        <w:rPr>
          <w:color w:val="000000"/>
          <w:sz w:val="28"/>
          <w:szCs w:val="28"/>
        </w:rPr>
        <w:t xml:space="preserve"> ноября текущего года);</w:t>
      </w:r>
    </w:p>
    <w:p w14:paraId="17FC9CF4" w14:textId="1EE2E978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соблюдение порядка составления проекта решения, определенного в статьях 169 – 174.2, 184 Бюджетного кодекса Российской Федерации, в стать</w:t>
      </w:r>
      <w:r w:rsidR="00D0111D" w:rsidRPr="00952CAB">
        <w:rPr>
          <w:color w:val="000000"/>
          <w:sz w:val="28"/>
          <w:szCs w:val="28"/>
        </w:rPr>
        <w:t>е</w:t>
      </w:r>
      <w:r w:rsidRPr="00952CAB">
        <w:rPr>
          <w:color w:val="000000"/>
          <w:sz w:val="28"/>
          <w:szCs w:val="28"/>
        </w:rPr>
        <w:t xml:space="preserve"> </w:t>
      </w:r>
      <w:r w:rsidR="00D0111D" w:rsidRPr="00952CAB">
        <w:rPr>
          <w:color w:val="000000"/>
          <w:sz w:val="28"/>
          <w:szCs w:val="28"/>
        </w:rPr>
        <w:t>20 Положения</w:t>
      </w:r>
      <w:r w:rsidRPr="00952CAB">
        <w:rPr>
          <w:color w:val="000000"/>
          <w:sz w:val="28"/>
          <w:szCs w:val="28"/>
        </w:rPr>
        <w:t xml:space="preserve"> о бюджетном процессе;</w:t>
      </w:r>
    </w:p>
    <w:p w14:paraId="511DE806" w14:textId="0E9BEFF0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соблюдение требований к составу документов и материалов и состава показателей, представляемых одновременно с </w:t>
      </w:r>
      <w:r w:rsidR="00952CAB">
        <w:rPr>
          <w:color w:val="000000"/>
          <w:sz w:val="28"/>
          <w:szCs w:val="28"/>
        </w:rPr>
        <w:t xml:space="preserve">проектом решения </w:t>
      </w:r>
      <w:r w:rsidRPr="00952CAB">
        <w:rPr>
          <w:color w:val="000000"/>
          <w:sz w:val="28"/>
          <w:szCs w:val="28"/>
        </w:rPr>
        <w:t>в соответствии со статьей 184 Бюджетного кодекса Российской Федерации, стать</w:t>
      </w:r>
      <w:r w:rsidR="00D0111D" w:rsidRPr="00952CAB">
        <w:rPr>
          <w:color w:val="000000"/>
          <w:sz w:val="28"/>
          <w:szCs w:val="28"/>
        </w:rPr>
        <w:t>ей</w:t>
      </w:r>
      <w:r w:rsidRPr="00952CAB">
        <w:rPr>
          <w:color w:val="000000"/>
          <w:sz w:val="28"/>
          <w:szCs w:val="28"/>
        </w:rPr>
        <w:t xml:space="preserve"> </w:t>
      </w:r>
      <w:r w:rsidR="00D0111D" w:rsidRPr="00952CAB">
        <w:rPr>
          <w:color w:val="000000"/>
          <w:sz w:val="28"/>
          <w:szCs w:val="28"/>
        </w:rPr>
        <w:t>20</w:t>
      </w:r>
      <w:r w:rsidRPr="00952CAB">
        <w:rPr>
          <w:color w:val="000000"/>
          <w:sz w:val="28"/>
          <w:szCs w:val="28"/>
        </w:rPr>
        <w:t xml:space="preserve"> </w:t>
      </w:r>
      <w:r w:rsidR="00D0111D" w:rsidRPr="00952CAB">
        <w:rPr>
          <w:color w:val="000000"/>
          <w:sz w:val="28"/>
          <w:szCs w:val="28"/>
        </w:rPr>
        <w:t xml:space="preserve">Положения </w:t>
      </w:r>
      <w:r w:rsidRPr="00952CAB">
        <w:rPr>
          <w:color w:val="000000"/>
          <w:sz w:val="28"/>
          <w:szCs w:val="28"/>
        </w:rPr>
        <w:t>о бюджетном устройстве;</w:t>
      </w:r>
    </w:p>
    <w:p w14:paraId="035B0E8B" w14:textId="424BEF5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соблюдение требований к основным характеристикам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</w:t>
      </w:r>
      <w:r w:rsidR="00D0111D" w:rsidRPr="00952CAB">
        <w:rPr>
          <w:color w:val="000000"/>
          <w:sz w:val="28"/>
          <w:szCs w:val="28"/>
        </w:rPr>
        <w:t>проекте решения</w:t>
      </w:r>
      <w:r w:rsidRPr="00952CAB">
        <w:rPr>
          <w:color w:val="000000"/>
          <w:sz w:val="28"/>
          <w:szCs w:val="28"/>
        </w:rPr>
        <w:t xml:space="preserve"> в соответствии со статьей 184.1 Бюджетного кодекса Российской Федерации;</w:t>
      </w:r>
    </w:p>
    <w:p w14:paraId="57498E3C" w14:textId="7777777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соблюдения принципа полноты отражения доходов, расходов и источников финансирования дефицита бюджета, принципа сбалансированности бюджета, принципа общего (совокупного) покрытия расходов бюджетов, установленных статьями 32, 33, 35 Бюджетного кодекса Российской Федерации;</w:t>
      </w:r>
    </w:p>
    <w:p w14:paraId="3BE2864A" w14:textId="2E68E0B3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оценка полноты, соответствия законодательству и согласованности текстовых статей и приложений проекта решения.</w:t>
      </w:r>
    </w:p>
    <w:p w14:paraId="7C468D56" w14:textId="5684989A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3.2. При осуществлении экспертизы проекта решения необходимо проведение оценки и (или) анализа:</w:t>
      </w:r>
    </w:p>
    <w:p w14:paraId="25ACCAA5" w14:textId="74963C52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3.2.1. параметров прогноза основных показателей социально-экономического развития </w:t>
      </w:r>
      <w:r w:rsidR="00D0111D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>, использованных при</w:t>
      </w:r>
      <w:r w:rsidR="00D0111D" w:rsidRPr="00952CAB">
        <w:rPr>
          <w:color w:val="000000"/>
          <w:sz w:val="28"/>
          <w:szCs w:val="28"/>
        </w:rPr>
        <w:t xml:space="preserve"> </w:t>
      </w:r>
      <w:r w:rsidRPr="00952CAB">
        <w:rPr>
          <w:color w:val="000000"/>
          <w:sz w:val="28"/>
          <w:szCs w:val="28"/>
        </w:rPr>
        <w:t>составлении проекта бюджета:</w:t>
      </w:r>
    </w:p>
    <w:p w14:paraId="70E6EDE9" w14:textId="7777777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нормативно-методической базы макроэкономического прогнозирования, сопоставление фактических показателей прогноза за предыдущий год с ожидаемыми итогами текущего года, показателями очередного года и планового периода, причин отклонений показателей прогноза;</w:t>
      </w:r>
    </w:p>
    <w:p w14:paraId="6641F8E8" w14:textId="138A9BC2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соответствия основных показателей прогноза целям и задачам социально-экономической политики, бюджетному прогнозу </w:t>
      </w:r>
      <w:r w:rsidR="00D0111D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 xml:space="preserve">, долгосрочному прогнозу социально-экономического </w:t>
      </w:r>
      <w:r w:rsidRPr="00952CAB">
        <w:rPr>
          <w:color w:val="000000"/>
          <w:sz w:val="28"/>
          <w:szCs w:val="28"/>
        </w:rPr>
        <w:lastRenderedPageBreak/>
        <w:t xml:space="preserve">развития </w:t>
      </w:r>
      <w:r w:rsidR="00D0111D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>, иным документам стратегического планирования;</w:t>
      </w:r>
    </w:p>
    <w:p w14:paraId="0BF6C077" w14:textId="7777777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тенденций развития экономики и социальной сферы на предмет их учета в прогнозе;</w:t>
      </w:r>
    </w:p>
    <w:p w14:paraId="14424317" w14:textId="77777777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3.2.2. доходов краевого бюджета, в части соблюдения:</w:t>
      </w:r>
    </w:p>
    <w:p w14:paraId="4D148320" w14:textId="29786729" w:rsidR="004B14A4" w:rsidRPr="00952CAB" w:rsidRDefault="004B14A4" w:rsidP="008965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соответствия наименований и кодов доходов, предусмотренных в </w:t>
      </w:r>
      <w:r w:rsidR="004C322E" w:rsidRPr="00952CAB">
        <w:rPr>
          <w:color w:val="000000"/>
          <w:sz w:val="28"/>
          <w:szCs w:val="28"/>
        </w:rPr>
        <w:t>проекте решения</w:t>
      </w:r>
      <w:r w:rsidRPr="00952CAB">
        <w:rPr>
          <w:color w:val="000000"/>
          <w:sz w:val="28"/>
          <w:szCs w:val="28"/>
        </w:rPr>
        <w:t>, классификации доходов бюджетов Российской Федерации в соответствии с Указаниями о применении бюджетной классификации;</w:t>
      </w:r>
    </w:p>
    <w:p w14:paraId="76198FED" w14:textId="1F9C6E5D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порядка зачисления доходов в бюджет, налоговые и неналоговые доходы бюджета, определенные в статьях 41 – 42, 46, 56 – 59 Бюджетного кодекса Российской Федерации;</w:t>
      </w:r>
    </w:p>
    <w:p w14:paraId="4DB364CB" w14:textId="4F42973D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3.2.3. расходов бюджета в части:</w:t>
      </w:r>
    </w:p>
    <w:p w14:paraId="7453E656" w14:textId="42D52E6E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соблюдения положений формирования расходов бюджетов,</w:t>
      </w:r>
      <w:r w:rsidR="004C322E" w:rsidRPr="00952CAB">
        <w:rPr>
          <w:color w:val="000000"/>
          <w:sz w:val="28"/>
          <w:szCs w:val="28"/>
        </w:rPr>
        <w:t xml:space="preserve"> </w:t>
      </w:r>
      <w:r w:rsidRPr="00952CAB">
        <w:rPr>
          <w:color w:val="000000"/>
          <w:sz w:val="28"/>
          <w:szCs w:val="28"/>
        </w:rPr>
        <w:t>установленных в статье 65 Бюджетного кодекса Российской Федерации,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14:paraId="51B8562B" w14:textId="1818F953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проверку соответствия наименований и кодов целевых статей расходов, предусмотренных в </w:t>
      </w:r>
      <w:r w:rsidR="004C322E" w:rsidRPr="00952CAB">
        <w:rPr>
          <w:color w:val="000000"/>
          <w:sz w:val="28"/>
          <w:szCs w:val="28"/>
        </w:rPr>
        <w:t>проекте решения</w:t>
      </w:r>
      <w:r w:rsidRPr="00952CAB">
        <w:rPr>
          <w:color w:val="000000"/>
          <w:sz w:val="28"/>
          <w:szCs w:val="28"/>
        </w:rPr>
        <w:t>, классификации расходов бюджетов Российской Федерации в соответствии с Указаниями о применении бюджетной классификации;</w:t>
      </w:r>
    </w:p>
    <w:p w14:paraId="27CEA33D" w14:textId="4FA7D496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анализа расходов бюджета на очередной финансовый год и плановый период по разделам, подразделам, целевым статьям классификации расходов бюджетов Российской Федерации на очередной финансовый год и плановый период в ведомственной структуре расходов (по </w:t>
      </w:r>
      <w:r w:rsidR="004C322E" w:rsidRPr="00952CAB">
        <w:rPr>
          <w:color w:val="000000"/>
          <w:sz w:val="28"/>
          <w:szCs w:val="28"/>
        </w:rPr>
        <w:t>муниципальным</w:t>
      </w:r>
      <w:r w:rsidRPr="00952CAB">
        <w:rPr>
          <w:color w:val="000000"/>
          <w:sz w:val="28"/>
          <w:szCs w:val="28"/>
        </w:rPr>
        <w:t xml:space="preserve"> программам на очередной финансовый год и плановый период в ведомственной структуре расходов);</w:t>
      </w:r>
    </w:p>
    <w:p w14:paraId="3D59190D" w14:textId="25642574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анализ бюджетных ассигнований из</w:t>
      </w:r>
      <w:r w:rsidR="004C322E" w:rsidRPr="00952CAB">
        <w:rPr>
          <w:color w:val="000000"/>
          <w:sz w:val="28"/>
          <w:szCs w:val="28"/>
        </w:rPr>
        <w:t xml:space="preserve"> местного,</w:t>
      </w:r>
      <w:r w:rsidRPr="00952CAB">
        <w:rPr>
          <w:color w:val="000000"/>
          <w:sz w:val="28"/>
          <w:szCs w:val="28"/>
        </w:rPr>
        <w:t xml:space="preserve"> краевого и федерального бюджетов, направленных на реализацию национальных проектов в </w:t>
      </w:r>
      <w:r w:rsidR="004C322E" w:rsidRPr="00952CAB">
        <w:rPr>
          <w:color w:val="000000"/>
          <w:sz w:val="28"/>
          <w:szCs w:val="28"/>
        </w:rPr>
        <w:t>Ханкайском муниципальном округе</w:t>
      </w:r>
      <w:r w:rsidRPr="00952CAB">
        <w:rPr>
          <w:color w:val="000000"/>
          <w:sz w:val="28"/>
          <w:szCs w:val="28"/>
        </w:rPr>
        <w:t>, на очередной финансовый год и плановый период.</w:t>
      </w:r>
    </w:p>
    <w:p w14:paraId="1E22E2EA" w14:textId="51C3834D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lastRenderedPageBreak/>
        <w:t xml:space="preserve">3.2.4. источников финансирования дефицита бюджета, </w:t>
      </w:r>
      <w:r w:rsidR="004C322E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долга, отразить соблюдение требований следующих статей Бюджетного кодекса Российской Федерации:</w:t>
      </w:r>
    </w:p>
    <w:p w14:paraId="1B2268F9" w14:textId="6CA39632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статьи 32 по полноте отражения источников финансирования дефицита бюджета, статьи 92.1 по установлению размера дефицита бюджета и ограничения по источникам его финансирования, статьи 93.1 по зачислению средств от продажи акций и иных форм участия в капитале, находящихся в </w:t>
      </w:r>
      <w:r w:rsidR="000D15B7" w:rsidRPr="00952CAB">
        <w:rPr>
          <w:color w:val="000000"/>
          <w:sz w:val="28"/>
          <w:szCs w:val="28"/>
        </w:rPr>
        <w:t>муниципальной</w:t>
      </w:r>
      <w:r w:rsidRPr="00952CAB">
        <w:rPr>
          <w:color w:val="000000"/>
          <w:sz w:val="28"/>
          <w:szCs w:val="28"/>
        </w:rPr>
        <w:t xml:space="preserve"> собственности, статей 93.2 и 93.3 по предоставлению бюджетных кредитов, статьи 9</w:t>
      </w:r>
      <w:r w:rsidR="000D15B7" w:rsidRPr="00952CAB">
        <w:rPr>
          <w:color w:val="000000"/>
          <w:sz w:val="28"/>
          <w:szCs w:val="28"/>
        </w:rPr>
        <w:t>6</w:t>
      </w:r>
      <w:r w:rsidRPr="00952CAB">
        <w:rPr>
          <w:color w:val="000000"/>
          <w:sz w:val="28"/>
          <w:szCs w:val="28"/>
        </w:rPr>
        <w:t xml:space="preserve"> по составу источников</w:t>
      </w:r>
      <w:r w:rsidR="000D15B7" w:rsidRPr="00952CAB">
        <w:rPr>
          <w:color w:val="000000"/>
          <w:sz w:val="28"/>
          <w:szCs w:val="28"/>
        </w:rPr>
        <w:t xml:space="preserve"> </w:t>
      </w:r>
      <w:r w:rsidRPr="00952CAB">
        <w:rPr>
          <w:color w:val="000000"/>
          <w:sz w:val="28"/>
          <w:szCs w:val="28"/>
        </w:rPr>
        <w:t xml:space="preserve">финансирования дефицита </w:t>
      </w:r>
      <w:r w:rsidR="000D15B7" w:rsidRPr="00952CAB">
        <w:rPr>
          <w:color w:val="000000"/>
          <w:sz w:val="28"/>
          <w:szCs w:val="28"/>
        </w:rPr>
        <w:t>местного</w:t>
      </w:r>
      <w:r w:rsidRPr="00952CAB">
        <w:rPr>
          <w:color w:val="000000"/>
          <w:sz w:val="28"/>
          <w:szCs w:val="28"/>
        </w:rPr>
        <w:t xml:space="preserve"> бюджета и утверждению их в </w:t>
      </w:r>
      <w:r w:rsidR="000D15B7" w:rsidRPr="00952CAB">
        <w:rPr>
          <w:color w:val="000000"/>
          <w:sz w:val="28"/>
          <w:szCs w:val="28"/>
        </w:rPr>
        <w:t>проекте решения</w:t>
      </w:r>
      <w:r w:rsidRPr="00952CAB">
        <w:rPr>
          <w:color w:val="000000"/>
          <w:sz w:val="28"/>
          <w:szCs w:val="28"/>
        </w:rPr>
        <w:t>;</w:t>
      </w:r>
    </w:p>
    <w:p w14:paraId="1221C711" w14:textId="765DBD19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статьи </w:t>
      </w:r>
      <w:r w:rsidR="000D15B7" w:rsidRPr="00952CAB">
        <w:rPr>
          <w:color w:val="000000"/>
          <w:sz w:val="28"/>
          <w:szCs w:val="28"/>
        </w:rPr>
        <w:t>100</w:t>
      </w:r>
      <w:r w:rsidRPr="00952CAB">
        <w:rPr>
          <w:color w:val="000000"/>
          <w:sz w:val="28"/>
          <w:szCs w:val="28"/>
        </w:rPr>
        <w:t xml:space="preserve"> по структуре </w:t>
      </w:r>
      <w:r w:rsidR="000D15B7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долга, видам и срочности </w:t>
      </w:r>
      <w:r w:rsidR="000D15B7" w:rsidRPr="00952CAB">
        <w:rPr>
          <w:color w:val="000000"/>
          <w:sz w:val="28"/>
          <w:szCs w:val="28"/>
        </w:rPr>
        <w:t xml:space="preserve">муниципальных </w:t>
      </w:r>
      <w:r w:rsidRPr="00952CAB">
        <w:rPr>
          <w:color w:val="000000"/>
          <w:sz w:val="28"/>
          <w:szCs w:val="28"/>
        </w:rPr>
        <w:t xml:space="preserve">долговых обязательств, статьи </w:t>
      </w:r>
      <w:r w:rsidR="000D15B7" w:rsidRPr="00952CAB">
        <w:rPr>
          <w:color w:val="000000"/>
          <w:sz w:val="28"/>
          <w:szCs w:val="28"/>
        </w:rPr>
        <w:t>100</w:t>
      </w:r>
      <w:r w:rsidRPr="00952CAB">
        <w:rPr>
          <w:color w:val="000000"/>
          <w:sz w:val="28"/>
          <w:szCs w:val="28"/>
        </w:rPr>
        <w:t xml:space="preserve">.1 по прекращению долговых обязательств, выраженных в валюте Российской Федерации, и их списанию с </w:t>
      </w:r>
      <w:r w:rsidR="000D15B7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долга, статей 101 и 102 по управлению </w:t>
      </w:r>
      <w:r w:rsidR="000D15B7" w:rsidRPr="00952CAB">
        <w:rPr>
          <w:color w:val="000000"/>
          <w:sz w:val="28"/>
          <w:szCs w:val="28"/>
        </w:rPr>
        <w:t>муниципальным</w:t>
      </w:r>
      <w:r w:rsidRPr="00952CAB">
        <w:rPr>
          <w:color w:val="000000"/>
          <w:sz w:val="28"/>
          <w:szCs w:val="28"/>
        </w:rPr>
        <w:t xml:space="preserve"> долгом и соблюдению ответственности по долговым обязательствам, статьи 103, 104 по </w:t>
      </w:r>
      <w:r w:rsidR="00D201B3" w:rsidRPr="00952CAB">
        <w:rPr>
          <w:color w:val="000000"/>
          <w:sz w:val="28"/>
          <w:szCs w:val="28"/>
        </w:rPr>
        <w:t xml:space="preserve">муниципальным </w:t>
      </w:r>
      <w:r w:rsidRPr="00952CAB">
        <w:rPr>
          <w:color w:val="000000"/>
          <w:sz w:val="28"/>
          <w:szCs w:val="28"/>
        </w:rPr>
        <w:t xml:space="preserve">заимствованиям и гарантиям в иностранной валюте, статьи 105 по реструктуризации долга, статей 106, 107 по предельному объему </w:t>
      </w:r>
      <w:r w:rsidR="00D201B3" w:rsidRPr="00952CAB">
        <w:rPr>
          <w:color w:val="000000"/>
          <w:sz w:val="28"/>
          <w:szCs w:val="28"/>
        </w:rPr>
        <w:t xml:space="preserve">муниципальных </w:t>
      </w:r>
      <w:r w:rsidRPr="00952CAB">
        <w:rPr>
          <w:color w:val="000000"/>
          <w:sz w:val="28"/>
          <w:szCs w:val="28"/>
        </w:rPr>
        <w:t xml:space="preserve">заимствований, предельному объему </w:t>
      </w:r>
      <w:r w:rsidR="00D201B3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долга, статей 108</w:t>
      </w:r>
      <w:r w:rsidR="00D201B3" w:rsidRPr="00952CAB">
        <w:rPr>
          <w:color w:val="000000"/>
          <w:sz w:val="28"/>
          <w:szCs w:val="28"/>
        </w:rPr>
        <w:t>.4</w:t>
      </w:r>
      <w:r w:rsidRPr="00952CAB">
        <w:rPr>
          <w:color w:val="000000"/>
          <w:sz w:val="28"/>
          <w:szCs w:val="28"/>
        </w:rPr>
        <w:t xml:space="preserve">, 110 по программам </w:t>
      </w:r>
      <w:r w:rsidR="00D201B3" w:rsidRPr="00952CAB">
        <w:rPr>
          <w:color w:val="000000"/>
          <w:sz w:val="28"/>
          <w:szCs w:val="28"/>
        </w:rPr>
        <w:t>муниципальных</w:t>
      </w:r>
      <w:r w:rsidRPr="00952CAB">
        <w:rPr>
          <w:color w:val="000000"/>
          <w:sz w:val="28"/>
          <w:szCs w:val="28"/>
        </w:rPr>
        <w:t xml:space="preserve"> внешних и внутренних заимствований и </w:t>
      </w:r>
      <w:r w:rsidR="00D201B3" w:rsidRPr="00952CAB">
        <w:rPr>
          <w:color w:val="000000"/>
          <w:sz w:val="28"/>
          <w:szCs w:val="28"/>
        </w:rPr>
        <w:t>муниципальных</w:t>
      </w:r>
      <w:r w:rsidRPr="00952CAB">
        <w:rPr>
          <w:color w:val="000000"/>
          <w:sz w:val="28"/>
          <w:szCs w:val="28"/>
        </w:rPr>
        <w:t xml:space="preserve"> гарантий, статьи 111 по предельному объему расходов на обслуживание </w:t>
      </w:r>
      <w:r w:rsidR="00D201B3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долга, статей 113 – 117 по отражению в бюджете поступлений средств от заимствований, погашения </w:t>
      </w:r>
      <w:r w:rsidR="00D201B3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долга, расходов на его обслуживание, по предельному объему выпуска ценных бумаг, по предоставлению и обеспечению исполнения обязательств по </w:t>
      </w:r>
      <w:r w:rsidR="00D201B3" w:rsidRPr="00952CAB">
        <w:rPr>
          <w:color w:val="000000"/>
          <w:sz w:val="28"/>
          <w:szCs w:val="28"/>
        </w:rPr>
        <w:t>муниципальным</w:t>
      </w:r>
      <w:r w:rsidRPr="00952CAB">
        <w:rPr>
          <w:color w:val="000000"/>
          <w:sz w:val="28"/>
          <w:szCs w:val="28"/>
        </w:rPr>
        <w:t xml:space="preserve"> гарантиям, порядка и условий предоставления </w:t>
      </w:r>
      <w:r w:rsidR="00D201B3" w:rsidRPr="00952CAB">
        <w:rPr>
          <w:color w:val="000000"/>
          <w:sz w:val="28"/>
          <w:szCs w:val="28"/>
        </w:rPr>
        <w:t>муниципальных</w:t>
      </w:r>
      <w:r w:rsidRPr="00952CAB">
        <w:rPr>
          <w:color w:val="000000"/>
          <w:sz w:val="28"/>
          <w:szCs w:val="28"/>
        </w:rPr>
        <w:t xml:space="preserve"> гарантий.</w:t>
      </w:r>
    </w:p>
    <w:p w14:paraId="34DE89E7" w14:textId="057D2FEC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3.3. Информационными основами проведения экспертизы проекта решения являются:</w:t>
      </w:r>
    </w:p>
    <w:p w14:paraId="585D3BA2" w14:textId="77777777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нормативные правовые акты, регулирующие бюджетные правоотношения;</w:t>
      </w:r>
    </w:p>
    <w:p w14:paraId="0BC59218" w14:textId="4C8E265B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показатели прогноза социально-экономического развития </w:t>
      </w:r>
      <w:bookmarkStart w:id="7" w:name="_Hlk135751554"/>
      <w:r w:rsidR="00D201B3" w:rsidRPr="00952CAB">
        <w:rPr>
          <w:color w:val="000000"/>
          <w:sz w:val="28"/>
          <w:szCs w:val="28"/>
        </w:rPr>
        <w:t>Ханкайского муниципального округа</w:t>
      </w:r>
      <w:bookmarkEnd w:id="7"/>
      <w:r w:rsidRPr="00952CAB">
        <w:rPr>
          <w:color w:val="000000"/>
          <w:sz w:val="28"/>
          <w:szCs w:val="28"/>
        </w:rPr>
        <w:t xml:space="preserve"> на очередной финансовый год и плановый период;</w:t>
      </w:r>
    </w:p>
    <w:p w14:paraId="358246D6" w14:textId="02090659" w:rsidR="004B14A4" w:rsidRPr="00952CAB" w:rsidRDefault="004B14A4" w:rsidP="004C322E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r w:rsidR="00D201B3" w:rsidRPr="00952CAB">
        <w:rPr>
          <w:color w:val="000000"/>
          <w:sz w:val="28"/>
          <w:szCs w:val="28"/>
        </w:rPr>
        <w:t>Ханкайского муниципального округа</w:t>
      </w:r>
      <w:r w:rsidRPr="00952CAB">
        <w:rPr>
          <w:color w:val="000000"/>
          <w:sz w:val="28"/>
          <w:szCs w:val="28"/>
        </w:rPr>
        <w:t xml:space="preserve"> за истекший период текущего финансового года;</w:t>
      </w:r>
    </w:p>
    <w:p w14:paraId="7F744314" w14:textId="60E91CE0" w:rsidR="00D201B3" w:rsidRPr="00952CAB" w:rsidRDefault="00D201B3" w:rsidP="00D201B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основные направления бюджетной и налоговой политики Ханкайского муниципального округа на очередной финансовый год и плановый период;</w:t>
      </w:r>
    </w:p>
    <w:p w14:paraId="2A3E5FB0" w14:textId="2089E982" w:rsidR="00D201B3" w:rsidRPr="00952CAB" w:rsidRDefault="00D201B3" w:rsidP="00D201B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lastRenderedPageBreak/>
        <w:t>оценка ожидаемого исполнения местного бюджета за текущий финансовый год;</w:t>
      </w:r>
    </w:p>
    <w:p w14:paraId="35E99B82" w14:textId="1F7F4241" w:rsidR="00D201B3" w:rsidRPr="00952CAB" w:rsidRDefault="00D201B3" w:rsidP="00D201B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проект прогнозного плана (программы) приватизации муниципального имущества Ханкайского муниципального округа на очередной финансовый год и плановый период;</w:t>
      </w:r>
    </w:p>
    <w:p w14:paraId="5DFFA962" w14:textId="769C297A" w:rsidR="00D201B3" w:rsidRPr="00952CAB" w:rsidRDefault="00D201B3" w:rsidP="00D201B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проект решения о бюджете</w:t>
      </w:r>
      <w:r w:rsidRPr="00952CAB">
        <w:rPr>
          <w:sz w:val="28"/>
          <w:szCs w:val="28"/>
        </w:rPr>
        <w:t xml:space="preserve"> </w:t>
      </w:r>
      <w:r w:rsidRPr="00952CAB">
        <w:rPr>
          <w:color w:val="000000"/>
          <w:sz w:val="28"/>
          <w:szCs w:val="28"/>
        </w:rPr>
        <w:t>Ханкайского муниципального округа (текстовые статьи проекта);</w:t>
      </w:r>
    </w:p>
    <w:p w14:paraId="341208AB" w14:textId="654E0641" w:rsidR="00D201B3" w:rsidRPr="00952CAB" w:rsidRDefault="00D201B3" w:rsidP="00D201B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прогноз основных характеристик бюджета Ханкайского муниципального округа на очередной финансовый год и плановый период;</w:t>
      </w:r>
    </w:p>
    <w:p w14:paraId="32E34976" w14:textId="63F9F11C" w:rsidR="00D201B3" w:rsidRPr="00952CAB" w:rsidRDefault="00D201B3" w:rsidP="00D201B3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верхний предел и проект структуры </w:t>
      </w:r>
      <w:r w:rsidR="00284093" w:rsidRPr="00952CAB">
        <w:rPr>
          <w:color w:val="000000"/>
          <w:sz w:val="28"/>
          <w:szCs w:val="28"/>
        </w:rPr>
        <w:t>муниципального</w:t>
      </w:r>
      <w:r w:rsidRPr="00952CAB">
        <w:rPr>
          <w:color w:val="000000"/>
          <w:sz w:val="28"/>
          <w:szCs w:val="28"/>
        </w:rPr>
        <w:t xml:space="preserve"> внутреннего и внешнего долга </w:t>
      </w:r>
      <w:r w:rsidR="00284093" w:rsidRPr="00952CAB">
        <w:rPr>
          <w:color w:val="000000"/>
          <w:sz w:val="28"/>
          <w:szCs w:val="28"/>
        </w:rPr>
        <w:t xml:space="preserve">Ханкайского муниципального округа </w:t>
      </w:r>
      <w:r w:rsidRPr="00952CAB">
        <w:rPr>
          <w:color w:val="000000"/>
          <w:sz w:val="28"/>
          <w:szCs w:val="28"/>
        </w:rPr>
        <w:t>на конец очередного финансового года и каждого года планового периода;</w:t>
      </w:r>
    </w:p>
    <w:p w14:paraId="5485F654" w14:textId="4C80A2DD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расчеты по статьям классификации доходов </w:t>
      </w:r>
      <w:r w:rsidR="00284093" w:rsidRPr="00952CAB">
        <w:rPr>
          <w:color w:val="000000"/>
          <w:sz w:val="28"/>
          <w:szCs w:val="28"/>
        </w:rPr>
        <w:t>местного</w:t>
      </w:r>
      <w:r w:rsidRPr="00952CAB">
        <w:rPr>
          <w:color w:val="000000"/>
          <w:sz w:val="28"/>
          <w:szCs w:val="28"/>
        </w:rPr>
        <w:t xml:space="preserve"> бюджета, разделам и подразделам функциональной классификации расходов и источников финансирования дефицита бюджета на очередной финансовый год и плановый период;</w:t>
      </w:r>
    </w:p>
    <w:p w14:paraId="3247D2C7" w14:textId="55ED2757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перечень публичных нормативных обязательств, подлежащих </w:t>
      </w:r>
      <w:r w:rsidR="00284093" w:rsidRPr="00952CAB">
        <w:rPr>
          <w:color w:val="000000"/>
          <w:sz w:val="28"/>
          <w:szCs w:val="28"/>
        </w:rPr>
        <w:t>и</w:t>
      </w:r>
      <w:r w:rsidRPr="00952CAB">
        <w:rPr>
          <w:color w:val="000000"/>
          <w:sz w:val="28"/>
          <w:szCs w:val="28"/>
        </w:rPr>
        <w:t xml:space="preserve">сполнению за счет средств </w:t>
      </w:r>
      <w:r w:rsidR="00284093" w:rsidRPr="00952CAB">
        <w:rPr>
          <w:color w:val="000000"/>
          <w:sz w:val="28"/>
          <w:szCs w:val="28"/>
        </w:rPr>
        <w:t>местного</w:t>
      </w:r>
      <w:r w:rsidRPr="00952CAB">
        <w:rPr>
          <w:color w:val="000000"/>
          <w:sz w:val="28"/>
          <w:szCs w:val="28"/>
        </w:rPr>
        <w:t xml:space="preserve"> бюджета;</w:t>
      </w:r>
    </w:p>
    <w:p w14:paraId="086DE31B" w14:textId="227FC187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пояснительная записка к </w:t>
      </w:r>
      <w:r w:rsidR="00284093" w:rsidRPr="00952CAB">
        <w:rPr>
          <w:color w:val="000000"/>
          <w:sz w:val="28"/>
          <w:szCs w:val="28"/>
        </w:rPr>
        <w:t>проекту решения</w:t>
      </w:r>
      <w:r w:rsidRPr="00952CAB">
        <w:rPr>
          <w:color w:val="000000"/>
          <w:sz w:val="28"/>
          <w:szCs w:val="28"/>
        </w:rPr>
        <w:t>;</w:t>
      </w:r>
    </w:p>
    <w:p w14:paraId="7AAE28DE" w14:textId="76387D65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приложения к </w:t>
      </w:r>
      <w:r w:rsidR="00284093" w:rsidRPr="00952CAB">
        <w:rPr>
          <w:color w:val="000000"/>
          <w:sz w:val="28"/>
          <w:szCs w:val="28"/>
        </w:rPr>
        <w:t>проекту решения</w:t>
      </w:r>
      <w:r w:rsidRPr="00952CAB">
        <w:rPr>
          <w:color w:val="000000"/>
          <w:sz w:val="28"/>
          <w:szCs w:val="28"/>
        </w:rPr>
        <w:t xml:space="preserve"> на очередной финансовый год и плановый период;</w:t>
      </w:r>
    </w:p>
    <w:p w14:paraId="0662D758" w14:textId="2FE7E8CC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нормативные правовые акты </w:t>
      </w:r>
      <w:r w:rsidR="00284093" w:rsidRPr="00952CAB">
        <w:rPr>
          <w:color w:val="000000"/>
          <w:sz w:val="28"/>
          <w:szCs w:val="28"/>
        </w:rPr>
        <w:t xml:space="preserve">Ханкайского муниципального округа </w:t>
      </w:r>
      <w:r w:rsidRPr="00952CAB">
        <w:rPr>
          <w:color w:val="000000"/>
          <w:sz w:val="28"/>
          <w:szCs w:val="28"/>
        </w:rPr>
        <w:t xml:space="preserve">об утверждении </w:t>
      </w:r>
      <w:r w:rsidR="00284093" w:rsidRPr="00952CAB">
        <w:rPr>
          <w:color w:val="000000"/>
          <w:sz w:val="28"/>
          <w:szCs w:val="28"/>
        </w:rPr>
        <w:t>муниципальных</w:t>
      </w:r>
      <w:r w:rsidRPr="00952CAB">
        <w:rPr>
          <w:color w:val="000000"/>
          <w:sz w:val="28"/>
          <w:szCs w:val="28"/>
        </w:rPr>
        <w:t xml:space="preserve"> программ;</w:t>
      </w:r>
    </w:p>
    <w:p w14:paraId="18EC06D7" w14:textId="6791D89D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паспорта </w:t>
      </w:r>
      <w:r w:rsidR="00284093" w:rsidRPr="00952CAB">
        <w:rPr>
          <w:color w:val="000000"/>
          <w:sz w:val="28"/>
          <w:szCs w:val="28"/>
        </w:rPr>
        <w:t>муниципальных</w:t>
      </w:r>
      <w:r w:rsidRPr="00952CAB">
        <w:rPr>
          <w:color w:val="000000"/>
          <w:sz w:val="28"/>
          <w:szCs w:val="28"/>
        </w:rPr>
        <w:t xml:space="preserve"> проектов;</w:t>
      </w:r>
    </w:p>
    <w:p w14:paraId="31CF1E9A" w14:textId="77777777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заключения Контрольно-счетной палаты за предыдущие годы;</w:t>
      </w:r>
    </w:p>
    <w:p w14:paraId="71D5D222" w14:textId="77777777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статистические данные Территориального органа Федеральной службы государственной статистики по Приморскому краю за отчетные годы и за истекший период текущего года;</w:t>
      </w:r>
    </w:p>
    <w:p w14:paraId="32EB5A8A" w14:textId="77777777" w:rsidR="00D201B3" w:rsidRPr="00952CAB" w:rsidRDefault="00D201B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результаты контрольных и экспертно-аналитических мероприятий, проведенных Контрольно-счетной палатой;</w:t>
      </w:r>
    </w:p>
    <w:p w14:paraId="41B3A382" w14:textId="4B8548E3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иная информация по расчетам субъектов бюджетного планирования, ГАБС и иных участников бюджетного процесса по вопросам формирования </w:t>
      </w:r>
      <w:r w:rsidRPr="00952CAB">
        <w:rPr>
          <w:color w:val="000000"/>
          <w:sz w:val="28"/>
          <w:szCs w:val="28"/>
        </w:rPr>
        <w:lastRenderedPageBreak/>
        <w:t>местного бюджета, предоставляемая в ходе проведения экспертизы проекта решения.</w:t>
      </w:r>
    </w:p>
    <w:p w14:paraId="239494D6" w14:textId="77777777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3.4. Методологические основы и подходы проведения экспертизы законопроекта.</w:t>
      </w:r>
    </w:p>
    <w:p w14:paraId="161E8AB8" w14:textId="77777777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3.4.1. Методологической основой проведения экспертизы законопроекта является сравнительный анализ:</w:t>
      </w:r>
    </w:p>
    <w:p w14:paraId="2CBC786E" w14:textId="3F8472B3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соответствия проекта</w:t>
      </w:r>
      <w:r w:rsidR="00AD7377" w:rsidRPr="00952CAB">
        <w:rPr>
          <w:color w:val="000000"/>
          <w:sz w:val="28"/>
          <w:szCs w:val="28"/>
        </w:rPr>
        <w:t xml:space="preserve"> решения о бюджете</w:t>
      </w:r>
      <w:r w:rsidRPr="00952CAB">
        <w:rPr>
          <w:color w:val="000000"/>
          <w:sz w:val="28"/>
          <w:szCs w:val="28"/>
        </w:rPr>
        <w:t xml:space="preserve">, документов и материалов, представляемых одновременно с ним в </w:t>
      </w:r>
      <w:r w:rsidR="00AD7377" w:rsidRPr="00952CAB">
        <w:rPr>
          <w:color w:val="000000"/>
          <w:sz w:val="28"/>
          <w:szCs w:val="28"/>
        </w:rPr>
        <w:t>Д</w:t>
      </w:r>
      <w:r w:rsidRPr="00952CAB">
        <w:rPr>
          <w:color w:val="000000"/>
          <w:sz w:val="28"/>
          <w:szCs w:val="28"/>
        </w:rPr>
        <w:t>уму Ханкайского муниципального округа, действующему законодательству;</w:t>
      </w:r>
    </w:p>
    <w:p w14:paraId="5564E7A8" w14:textId="616D45BD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соответствия проекта решения основным направлениям бюджетной и налоговой политики Ханкайского муниципального округа;</w:t>
      </w:r>
    </w:p>
    <w:p w14:paraId="1B17EDC0" w14:textId="6C19C640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соответствия принятых в проекте решения расчетов показателей установленным нормативам;</w:t>
      </w:r>
    </w:p>
    <w:p w14:paraId="0008B0CD" w14:textId="6932AAC1" w:rsidR="00284093" w:rsidRPr="00952CAB" w:rsidRDefault="00284093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динамики показателей исполнения местного бюджета за предыдущий год, ожидаемых итогов текущего года, показателей проекта решения в очередном финансовом году и среднесрочной перспективе.</w:t>
      </w:r>
    </w:p>
    <w:p w14:paraId="7CD0CF6F" w14:textId="1A649E42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3.4.2. Методологические подходы к проведению экспертизы проекта решения по основным вопросам состоят в следующем:</w:t>
      </w:r>
    </w:p>
    <w:p w14:paraId="71B2DA18" w14:textId="4708AC8B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3.4.2.1. Анализ доходных статей проекта решения предусматривает:</w:t>
      </w:r>
    </w:p>
    <w:p w14:paraId="7565C5D3" w14:textId="6FF92DF8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анализ проектов решений о внесении изменений в законодательство о налогах и сборах, вступающих в силу в очередном финансовом году, проектов законов об изменении законодательства о налогах и сборах, учтенных в расчетах доходной базы бюджета, последствий влияния на доходы</w:t>
      </w:r>
    </w:p>
    <w:p w14:paraId="5C631A46" w14:textId="77777777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бюджетной системы Российской Федерации изменений законодательства о налогах и сборах и нормативов распределения налоговых доходов по уровням бюджетной системы;</w:t>
      </w:r>
    </w:p>
    <w:p w14:paraId="60F3DB8D" w14:textId="362F4232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сопоставление динамики показателей налоговых и иных доходов, утвержденных и ожидаемых показателей исполнения доходов местного бюджета текущего года, фактических доходов местного бюджета за предыдущий год, а также основных факторов, определяющих их динамику;</w:t>
      </w:r>
    </w:p>
    <w:p w14:paraId="063A8E30" w14:textId="0B558B53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факторный анализ изменения динамики и структуры доходов местного бюджета в разрезе налоговых и неналоговых доходов;</w:t>
      </w:r>
    </w:p>
    <w:p w14:paraId="0F6D7260" w14:textId="4F9F65E3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lastRenderedPageBreak/>
        <w:t>анализ наличия резервов дополнительного поступления доходов в местный бюджет (при наличии возможности);</w:t>
      </w:r>
    </w:p>
    <w:p w14:paraId="74C9836B" w14:textId="2AE82C22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оценку обоснованности расчета основных налоговых и неналоговых доходов местного бюджета.</w:t>
      </w:r>
    </w:p>
    <w:p w14:paraId="71C3A910" w14:textId="7CD5B2FB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3.4.2.2. Анализ расчетов расходов </w:t>
      </w:r>
      <w:r w:rsidR="00C74A71" w:rsidRPr="00952CAB">
        <w:rPr>
          <w:color w:val="000000"/>
          <w:sz w:val="28"/>
          <w:szCs w:val="28"/>
        </w:rPr>
        <w:t>проекта решения</w:t>
      </w:r>
      <w:r w:rsidRPr="00952CAB">
        <w:rPr>
          <w:color w:val="000000"/>
          <w:sz w:val="28"/>
          <w:szCs w:val="28"/>
        </w:rPr>
        <w:t xml:space="preserve"> должен предусматривать:</w:t>
      </w:r>
    </w:p>
    <w:p w14:paraId="7A39BB20" w14:textId="77777777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>анализ нормативно-правовой базы формирования и применяемых методов индексации и расчетов на очередной финансовый год и плановый период;</w:t>
      </w:r>
    </w:p>
    <w:p w14:paraId="13CCC59F" w14:textId="202C09C9" w:rsidR="006C456F" w:rsidRPr="00952CAB" w:rsidRDefault="006C456F" w:rsidP="006C456F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952CAB">
        <w:rPr>
          <w:color w:val="000000"/>
          <w:sz w:val="28"/>
          <w:szCs w:val="28"/>
        </w:rPr>
        <w:t xml:space="preserve">сопоставление динамики общего объема расходов, расходов в разрезе разделов и подразделов классификации расходов бюджетов на трехлетний период в абсолютном выражении и объемов расходов, утвержденных </w:t>
      </w:r>
      <w:r w:rsidR="00C74A71" w:rsidRPr="00952CAB">
        <w:rPr>
          <w:color w:val="000000"/>
          <w:sz w:val="28"/>
          <w:szCs w:val="28"/>
        </w:rPr>
        <w:t>решением</w:t>
      </w:r>
      <w:r w:rsidRPr="00952CAB">
        <w:rPr>
          <w:color w:val="000000"/>
          <w:sz w:val="28"/>
          <w:szCs w:val="28"/>
        </w:rPr>
        <w:t xml:space="preserve"> о бюджете и ожидаемых за текущий год, фактических расходов </w:t>
      </w:r>
      <w:r w:rsidR="00C74A71" w:rsidRPr="00952CAB">
        <w:rPr>
          <w:color w:val="000000"/>
          <w:sz w:val="28"/>
          <w:szCs w:val="28"/>
        </w:rPr>
        <w:t>местного</w:t>
      </w:r>
      <w:r w:rsidRPr="00952CAB">
        <w:rPr>
          <w:color w:val="000000"/>
          <w:sz w:val="28"/>
          <w:szCs w:val="28"/>
        </w:rPr>
        <w:t xml:space="preserve"> бюджета за предыдущий год, анализ увеличения или сокращения утвержденных расходов планового периода;</w:t>
      </w:r>
    </w:p>
    <w:p w14:paraId="31C61624" w14:textId="39AD2261" w:rsidR="006C456F" w:rsidRPr="00AD7377" w:rsidRDefault="006C456F" w:rsidP="00AD7377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определение удельного веса расходов по разделам и подразделам классификации расходов, главным распорядителям бюджетных средств, </w:t>
      </w:r>
      <w:r w:rsidR="00AD7377">
        <w:rPr>
          <w:color w:val="000000"/>
          <w:sz w:val="28"/>
          <w:szCs w:val="28"/>
        </w:rPr>
        <w:t>муниципальным</w:t>
      </w:r>
      <w:r w:rsidRPr="00AD7377">
        <w:rPr>
          <w:color w:val="000000"/>
          <w:sz w:val="28"/>
          <w:szCs w:val="28"/>
        </w:rPr>
        <w:t xml:space="preserve"> программам и непрограммным направлениям;</w:t>
      </w:r>
    </w:p>
    <w:p w14:paraId="174C3175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оценку объема условно утверждаемых расходов на плановый период, проверку соблюдения статьи 184.1 Бюджетного кодекса Российской Федерации о доле указанных расходов в общем объеме расходов бюджета;</w:t>
      </w:r>
    </w:p>
    <w:p w14:paraId="611208D4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проверку соблюдения требований к формированию резервных фондов,</w:t>
      </w:r>
    </w:p>
    <w:p w14:paraId="0BE9971E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установленных статьями 81 и 81.1 Бюджетного кодекса Российской Федерации;</w:t>
      </w:r>
    </w:p>
    <w:p w14:paraId="1B57152B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оценку правильности отражения бюджетных ассигнований в соответствии с Указаниями о применении бюджетной классификации;</w:t>
      </w:r>
    </w:p>
    <w:p w14:paraId="76D3E018" w14:textId="0AA812E9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анализ объема бюджетных ассигнований, направляемых на исполнение публичных нормативных обязательств, включающий: проверку полноты отражения в текстовой части </w:t>
      </w:r>
      <w:r w:rsidR="00AD7377">
        <w:rPr>
          <w:color w:val="000000"/>
          <w:sz w:val="28"/>
          <w:szCs w:val="28"/>
        </w:rPr>
        <w:t>проекта решения о бюджете</w:t>
      </w:r>
      <w:r w:rsidRPr="00AD7377">
        <w:rPr>
          <w:color w:val="000000"/>
          <w:sz w:val="28"/>
          <w:szCs w:val="28"/>
        </w:rPr>
        <w:t xml:space="preserve"> объема бюджетных ассигнований на их исполнение (статья 184.1 Бюджетного кодекса Российской Федерации);</w:t>
      </w:r>
    </w:p>
    <w:p w14:paraId="3948F1E1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проверку реалистичности расчетов объемов бюджетных ассигнований на исполнение публичных нормативных обязательств (правильность применения при расчете размеров выплат физическим лицам и порядок их </w:t>
      </w:r>
      <w:r w:rsidRPr="00AD7377">
        <w:rPr>
          <w:color w:val="000000"/>
          <w:sz w:val="28"/>
          <w:szCs w:val="28"/>
        </w:rPr>
        <w:lastRenderedPageBreak/>
        <w:t>индексации в соответствии с нормами законодательства и нормативных правовых актов, устанавливающими указанные выплаты);</w:t>
      </w:r>
    </w:p>
    <w:p w14:paraId="3E7413A3" w14:textId="315DB82C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проверку согласованности предусмотренных в текстовой статье </w:t>
      </w:r>
      <w:r w:rsidR="00AD7377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бюджетных ассигнований на исполнение публичных нормативных обязательств объемам, отраженным в приложениях к законопроекту;</w:t>
      </w:r>
    </w:p>
    <w:p w14:paraId="06223853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проверку присвоения каждому публичному нормативному обязательству уникального кода целевой статьи и (или) вида расходов бюджета (пункт 4 статьи 21 Бюджетного кодекса Российской Федерации);</w:t>
      </w:r>
    </w:p>
    <w:p w14:paraId="69D76F0A" w14:textId="153460F5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анализ бюджетных ассигнований дорожного фонда </w:t>
      </w:r>
      <w:r w:rsidR="00AD7377">
        <w:rPr>
          <w:color w:val="000000"/>
          <w:sz w:val="28"/>
          <w:szCs w:val="28"/>
        </w:rPr>
        <w:t>Ханкайского муниципального округа</w:t>
      </w:r>
      <w:r w:rsidRPr="00AD7377">
        <w:rPr>
          <w:color w:val="000000"/>
          <w:sz w:val="28"/>
          <w:szCs w:val="28"/>
        </w:rPr>
        <w:t>;</w:t>
      </w:r>
    </w:p>
    <w:p w14:paraId="08CBB6E4" w14:textId="3134F6F2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проверку соответствия объема расходов на обслуживание </w:t>
      </w:r>
      <w:r w:rsidR="00AD7377">
        <w:rPr>
          <w:color w:val="000000"/>
          <w:sz w:val="28"/>
          <w:szCs w:val="28"/>
        </w:rPr>
        <w:t>муниципального</w:t>
      </w:r>
      <w:r w:rsidRPr="00AD7377">
        <w:rPr>
          <w:color w:val="000000"/>
          <w:sz w:val="28"/>
          <w:szCs w:val="28"/>
        </w:rPr>
        <w:t xml:space="preserve"> долга </w:t>
      </w:r>
      <w:r w:rsidR="00AD7377">
        <w:rPr>
          <w:color w:val="000000"/>
          <w:sz w:val="28"/>
          <w:szCs w:val="28"/>
        </w:rPr>
        <w:t>Ханкайского муниципального округа</w:t>
      </w:r>
      <w:r w:rsidRPr="00AD7377">
        <w:rPr>
          <w:color w:val="000000"/>
          <w:sz w:val="28"/>
          <w:szCs w:val="28"/>
        </w:rPr>
        <w:t xml:space="preserve"> положениям статьи 111 Бюджетного кодекса Российской Федерации;</w:t>
      </w:r>
    </w:p>
    <w:p w14:paraId="0A33FDA8" w14:textId="2A03E13F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анализ бюджетных ассигнований, предусмотренных на реализацию </w:t>
      </w:r>
      <w:r w:rsidR="00AD7377">
        <w:rPr>
          <w:color w:val="000000"/>
          <w:sz w:val="28"/>
          <w:szCs w:val="28"/>
        </w:rPr>
        <w:t>муниципальных</w:t>
      </w:r>
      <w:r w:rsidRPr="00AD7377">
        <w:rPr>
          <w:color w:val="000000"/>
          <w:sz w:val="28"/>
          <w:szCs w:val="28"/>
        </w:rPr>
        <w:t xml:space="preserve"> программ, включающий:</w:t>
      </w:r>
    </w:p>
    <w:p w14:paraId="0796CBAF" w14:textId="4AC4E988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определение удельного веса программных расходов в общем объеме расходов бюджета и его динамику, структуру расходов на финансовое обеспечение </w:t>
      </w:r>
      <w:r w:rsidR="00AD7377">
        <w:rPr>
          <w:color w:val="000000"/>
          <w:sz w:val="28"/>
          <w:szCs w:val="28"/>
        </w:rPr>
        <w:t>муниципальных</w:t>
      </w:r>
      <w:r w:rsidRPr="00AD7377">
        <w:rPr>
          <w:color w:val="000000"/>
          <w:sz w:val="28"/>
          <w:szCs w:val="28"/>
        </w:rPr>
        <w:t xml:space="preserve"> программ;</w:t>
      </w:r>
    </w:p>
    <w:p w14:paraId="7DF5BCC5" w14:textId="666C99FA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анализ показателей финансирования на реализацию </w:t>
      </w:r>
      <w:bookmarkStart w:id="8" w:name="_Hlk149816012"/>
      <w:r w:rsidR="00AD7377">
        <w:rPr>
          <w:color w:val="000000"/>
          <w:sz w:val="28"/>
          <w:szCs w:val="28"/>
        </w:rPr>
        <w:t>муниципальных</w:t>
      </w:r>
      <w:bookmarkEnd w:id="8"/>
      <w:r w:rsidRPr="00AD7377">
        <w:rPr>
          <w:color w:val="000000"/>
          <w:sz w:val="28"/>
          <w:szCs w:val="28"/>
        </w:rPr>
        <w:t xml:space="preserve"> программ, утвержденных паспортами </w:t>
      </w:r>
      <w:r w:rsidR="00AD7377" w:rsidRPr="00AD7377">
        <w:rPr>
          <w:color w:val="000000"/>
          <w:sz w:val="28"/>
          <w:szCs w:val="28"/>
        </w:rPr>
        <w:t>муниципальных</w:t>
      </w:r>
      <w:r w:rsidRPr="00AD7377">
        <w:rPr>
          <w:color w:val="000000"/>
          <w:sz w:val="28"/>
          <w:szCs w:val="28"/>
        </w:rPr>
        <w:t xml:space="preserve"> программ, в</w:t>
      </w:r>
      <w:r w:rsidR="00AD7377">
        <w:rPr>
          <w:color w:val="000000"/>
          <w:sz w:val="28"/>
          <w:szCs w:val="28"/>
        </w:rPr>
        <w:t xml:space="preserve"> </w:t>
      </w:r>
      <w:r w:rsidRPr="00AD7377">
        <w:rPr>
          <w:color w:val="000000"/>
          <w:sz w:val="28"/>
          <w:szCs w:val="28"/>
        </w:rPr>
        <w:t xml:space="preserve">сравнении с объемами бюджетных ассигнований, предусмотренными </w:t>
      </w:r>
      <w:r w:rsidR="00AD7377">
        <w:rPr>
          <w:color w:val="000000"/>
          <w:sz w:val="28"/>
          <w:szCs w:val="28"/>
        </w:rPr>
        <w:t>проектом решения о бюджете</w:t>
      </w:r>
      <w:r w:rsidRPr="00AD7377">
        <w:rPr>
          <w:color w:val="000000"/>
          <w:sz w:val="28"/>
          <w:szCs w:val="28"/>
        </w:rPr>
        <w:t>;</w:t>
      </w:r>
    </w:p>
    <w:p w14:paraId="5757D105" w14:textId="1876933C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анализ законности и обоснованности включения расходов </w:t>
      </w:r>
      <w:r w:rsidR="00AD7377" w:rsidRPr="00AD7377">
        <w:rPr>
          <w:color w:val="000000"/>
          <w:sz w:val="28"/>
          <w:szCs w:val="28"/>
        </w:rPr>
        <w:t>муниципальных</w:t>
      </w:r>
      <w:r w:rsidRPr="00AD7377">
        <w:rPr>
          <w:color w:val="000000"/>
          <w:sz w:val="28"/>
          <w:szCs w:val="28"/>
        </w:rPr>
        <w:t xml:space="preserve"> программ в расходы бюджета;</w:t>
      </w:r>
    </w:p>
    <w:p w14:paraId="5EFA859B" w14:textId="77777777" w:rsidR="006C456F" w:rsidRPr="00AD7377" w:rsidRDefault="006C456F" w:rsidP="00AD7377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анализ межбюджетных трансфертов, включающий:</w:t>
      </w:r>
    </w:p>
    <w:p w14:paraId="4BE46E83" w14:textId="77777777" w:rsidR="006C456F" w:rsidRPr="00AD7377" w:rsidRDefault="006C456F" w:rsidP="00AD7377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анализ структуры межбюджетных трансфертов, их видов и объемов;</w:t>
      </w:r>
    </w:p>
    <w:p w14:paraId="7EC655D8" w14:textId="6A084D2E" w:rsidR="006C456F" w:rsidRPr="00AD7377" w:rsidRDefault="006C456F" w:rsidP="00AD7377">
      <w:pPr>
        <w:pStyle w:val="ab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анализ обоснованности бюджетных ассигнований на предоставление субсидий </w:t>
      </w:r>
      <w:r w:rsidR="00AD7377">
        <w:rPr>
          <w:color w:val="000000"/>
          <w:sz w:val="28"/>
          <w:szCs w:val="28"/>
        </w:rPr>
        <w:t>муниципальным</w:t>
      </w:r>
      <w:r w:rsidRPr="00AD7377">
        <w:rPr>
          <w:color w:val="000000"/>
          <w:sz w:val="28"/>
          <w:szCs w:val="28"/>
        </w:rPr>
        <w:t xml:space="preserve"> учреждениям, по которым за предшествующие периоды имеются неиспользованные остатки средств указанных субсидий (по возможности).</w:t>
      </w:r>
    </w:p>
    <w:p w14:paraId="19D82C7F" w14:textId="3B771DC9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При экспертизе расходной части </w:t>
      </w:r>
      <w:r w:rsidR="00AD7377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возможно применение результатов внешних проверок бюджетной отчетности ГАБС за истекший отчетный период и иных контрольных и экспертно-аналитических мероприятий, проведенных Контрольно-счетной палатой.</w:t>
      </w:r>
    </w:p>
    <w:p w14:paraId="152FB345" w14:textId="77777777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lastRenderedPageBreak/>
        <w:t>3.4.2.3. Анализ формирования источников финансирования дефицита</w:t>
      </w:r>
    </w:p>
    <w:p w14:paraId="61FD1B35" w14:textId="6B4FFABC" w:rsidR="006C456F" w:rsidRPr="00AD7377" w:rsidRDefault="00AD7377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</w:t>
      </w:r>
      <w:r w:rsidR="006C456F" w:rsidRPr="00AD7377">
        <w:rPr>
          <w:color w:val="000000"/>
          <w:sz w:val="28"/>
          <w:szCs w:val="28"/>
        </w:rPr>
        <w:t xml:space="preserve"> бюджета и предельных размеров </w:t>
      </w:r>
      <w:r>
        <w:rPr>
          <w:color w:val="000000"/>
          <w:sz w:val="28"/>
          <w:szCs w:val="28"/>
        </w:rPr>
        <w:t>муниципального</w:t>
      </w:r>
      <w:r w:rsidR="006C456F" w:rsidRPr="00AD7377">
        <w:rPr>
          <w:color w:val="000000"/>
          <w:sz w:val="28"/>
          <w:szCs w:val="28"/>
        </w:rPr>
        <w:t xml:space="preserve"> долга в </w:t>
      </w:r>
      <w:r>
        <w:rPr>
          <w:color w:val="000000"/>
          <w:sz w:val="28"/>
          <w:szCs w:val="28"/>
        </w:rPr>
        <w:t>проекте решения</w:t>
      </w:r>
      <w:r w:rsidR="006C456F" w:rsidRPr="00AD7377">
        <w:rPr>
          <w:color w:val="000000"/>
          <w:sz w:val="28"/>
          <w:szCs w:val="28"/>
        </w:rPr>
        <w:t xml:space="preserve"> предусматривает:</w:t>
      </w:r>
    </w:p>
    <w:p w14:paraId="4609A27C" w14:textId="430A69AE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сопоставление динамики размера дефицита и источников финансирования дефицита бюджета, предусмотренных в </w:t>
      </w:r>
      <w:r w:rsidR="00AD7377">
        <w:rPr>
          <w:color w:val="000000"/>
          <w:sz w:val="28"/>
          <w:szCs w:val="28"/>
        </w:rPr>
        <w:t>проекте решения,</w:t>
      </w:r>
      <w:r w:rsidRPr="00AD7377">
        <w:rPr>
          <w:color w:val="000000"/>
          <w:sz w:val="28"/>
          <w:szCs w:val="28"/>
        </w:rPr>
        <w:t xml:space="preserve"> утвержденных и ожидаемых текущего года и фактических показателей предыдущего года;</w:t>
      </w:r>
    </w:p>
    <w:p w14:paraId="7AAB4DE7" w14:textId="636317D9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оценку обоснованности формирования источников финансирования </w:t>
      </w:r>
      <w:r w:rsidR="00AD7377" w:rsidRPr="00AD7377">
        <w:rPr>
          <w:color w:val="000000"/>
          <w:sz w:val="28"/>
          <w:szCs w:val="28"/>
        </w:rPr>
        <w:t>дефицита бюджета</w:t>
      </w:r>
      <w:r w:rsidRPr="00AD7377">
        <w:rPr>
          <w:color w:val="000000"/>
          <w:sz w:val="28"/>
          <w:szCs w:val="28"/>
        </w:rPr>
        <w:t>;</w:t>
      </w:r>
    </w:p>
    <w:p w14:paraId="18D89579" w14:textId="36D7C39D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оценку соответствия долговой политики объемам </w:t>
      </w:r>
      <w:r w:rsidR="00AD7377">
        <w:rPr>
          <w:color w:val="000000"/>
          <w:sz w:val="28"/>
          <w:szCs w:val="28"/>
        </w:rPr>
        <w:t>муниципальных</w:t>
      </w:r>
      <w:r w:rsidRPr="00AD7377">
        <w:rPr>
          <w:color w:val="000000"/>
          <w:sz w:val="28"/>
          <w:szCs w:val="28"/>
        </w:rPr>
        <w:t xml:space="preserve"> заимствований, влияния предлагаемых масштабов и форм заимствований на динамику и условия обслуживания задолженности;</w:t>
      </w:r>
    </w:p>
    <w:p w14:paraId="47EB14DA" w14:textId="3A3005D4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сопоставление динамики средств на погашение </w:t>
      </w:r>
      <w:r w:rsidR="00AD7377">
        <w:rPr>
          <w:color w:val="000000"/>
          <w:sz w:val="28"/>
          <w:szCs w:val="28"/>
        </w:rPr>
        <w:t>муниципального</w:t>
      </w:r>
      <w:r w:rsidRPr="00AD7377">
        <w:rPr>
          <w:color w:val="000000"/>
          <w:sz w:val="28"/>
          <w:szCs w:val="28"/>
        </w:rPr>
        <w:t xml:space="preserve"> долга, предусмотренных в проекте </w:t>
      </w:r>
      <w:r w:rsidR="00AD7377">
        <w:rPr>
          <w:color w:val="000000"/>
          <w:sz w:val="28"/>
          <w:szCs w:val="28"/>
        </w:rPr>
        <w:t>решения о</w:t>
      </w:r>
      <w:r w:rsidRPr="00AD7377">
        <w:rPr>
          <w:color w:val="000000"/>
          <w:sz w:val="28"/>
          <w:szCs w:val="28"/>
        </w:rPr>
        <w:t xml:space="preserve"> бюджет</w:t>
      </w:r>
      <w:r w:rsidR="00AD7377">
        <w:rPr>
          <w:color w:val="000000"/>
          <w:sz w:val="28"/>
          <w:szCs w:val="28"/>
        </w:rPr>
        <w:t>е</w:t>
      </w:r>
      <w:r w:rsidRPr="00AD7377">
        <w:rPr>
          <w:color w:val="000000"/>
          <w:sz w:val="28"/>
          <w:szCs w:val="28"/>
        </w:rPr>
        <w:t xml:space="preserve">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AD7377">
        <w:rPr>
          <w:color w:val="000000"/>
          <w:sz w:val="28"/>
          <w:szCs w:val="28"/>
        </w:rPr>
        <w:t>муниципального</w:t>
      </w:r>
      <w:r w:rsidRPr="00AD7377">
        <w:rPr>
          <w:color w:val="000000"/>
          <w:sz w:val="28"/>
          <w:szCs w:val="28"/>
        </w:rPr>
        <w:t xml:space="preserve"> долга на конец года;</w:t>
      </w:r>
    </w:p>
    <w:p w14:paraId="208BDD7E" w14:textId="1B48E37F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оценку обоснованности предельных размеров </w:t>
      </w:r>
      <w:r w:rsidR="00AD7377">
        <w:rPr>
          <w:color w:val="000000"/>
          <w:sz w:val="28"/>
          <w:szCs w:val="28"/>
        </w:rPr>
        <w:t>муниципального</w:t>
      </w:r>
      <w:r w:rsidRPr="00AD7377">
        <w:rPr>
          <w:color w:val="000000"/>
          <w:sz w:val="28"/>
          <w:szCs w:val="28"/>
        </w:rPr>
        <w:t xml:space="preserve"> долга, изменения его структуры, расходов на погашение </w:t>
      </w:r>
      <w:r w:rsidR="00AD7377">
        <w:rPr>
          <w:color w:val="000000"/>
          <w:sz w:val="28"/>
          <w:szCs w:val="28"/>
        </w:rPr>
        <w:t>муниципального</w:t>
      </w:r>
      <w:r w:rsidRPr="00AD7377">
        <w:rPr>
          <w:color w:val="000000"/>
          <w:sz w:val="28"/>
          <w:szCs w:val="28"/>
        </w:rPr>
        <w:t xml:space="preserve"> долга и новых </w:t>
      </w:r>
      <w:r w:rsidR="00AD7377" w:rsidRPr="00AD7377">
        <w:rPr>
          <w:color w:val="000000"/>
          <w:sz w:val="28"/>
          <w:szCs w:val="28"/>
        </w:rPr>
        <w:t>муниципальных</w:t>
      </w:r>
      <w:r w:rsidRPr="00AD7377">
        <w:rPr>
          <w:color w:val="000000"/>
          <w:sz w:val="28"/>
          <w:szCs w:val="28"/>
        </w:rPr>
        <w:t xml:space="preserve"> заимствований в соответствии с долговой политикой.</w:t>
      </w:r>
    </w:p>
    <w:p w14:paraId="30BCECA3" w14:textId="75407783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3.4.2.4. Оценка полноты, соответствия законодательству и согласованности текстовых статей и приложений </w:t>
      </w:r>
      <w:r w:rsidR="00AD7377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включает:</w:t>
      </w:r>
    </w:p>
    <w:p w14:paraId="50C3B821" w14:textId="04FF5AF4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проверку соответствия случаев внесения изменений в сводную бюджетную роспись </w:t>
      </w:r>
      <w:r w:rsidR="00AD7377">
        <w:rPr>
          <w:color w:val="000000"/>
          <w:sz w:val="28"/>
          <w:szCs w:val="28"/>
        </w:rPr>
        <w:t>местного</w:t>
      </w:r>
      <w:r w:rsidRPr="00AD7377">
        <w:rPr>
          <w:color w:val="000000"/>
          <w:sz w:val="28"/>
          <w:szCs w:val="28"/>
        </w:rPr>
        <w:t xml:space="preserve"> бюджета без внесения изменений </w:t>
      </w:r>
      <w:r w:rsidR="00AD7377" w:rsidRPr="00AD7377">
        <w:rPr>
          <w:color w:val="000000"/>
          <w:sz w:val="28"/>
          <w:szCs w:val="28"/>
        </w:rPr>
        <w:t xml:space="preserve">в </w:t>
      </w:r>
      <w:r w:rsidR="00AD7377">
        <w:rPr>
          <w:color w:val="000000"/>
          <w:sz w:val="28"/>
          <w:szCs w:val="28"/>
        </w:rPr>
        <w:t>решение о</w:t>
      </w:r>
      <w:r w:rsidRPr="00AD7377">
        <w:rPr>
          <w:color w:val="000000"/>
          <w:sz w:val="28"/>
          <w:szCs w:val="28"/>
        </w:rPr>
        <w:t xml:space="preserve"> бюджете, предусмотренных законопроектом, случаям, установленным пунктом 3 статьи 217 Бюджетного кодекса Российской Федерации;</w:t>
      </w:r>
    </w:p>
    <w:p w14:paraId="489307CB" w14:textId="46C9ACB1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анализ объема бюджетных ассигнований, направляемых на исполнение</w:t>
      </w:r>
      <w:r w:rsidR="00AD7377">
        <w:rPr>
          <w:color w:val="000000"/>
          <w:sz w:val="28"/>
          <w:szCs w:val="28"/>
        </w:rPr>
        <w:t xml:space="preserve"> </w:t>
      </w:r>
      <w:r w:rsidRPr="00AD7377">
        <w:rPr>
          <w:color w:val="000000"/>
          <w:sz w:val="28"/>
          <w:szCs w:val="28"/>
        </w:rPr>
        <w:t xml:space="preserve">публичных нормативных обязательств, включающий проверку согласованности предусмотренных в текстовой статье </w:t>
      </w:r>
      <w:r w:rsidR="00AD7377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бюджетных ассигнований на исполнение публичных нормативных обязательств объемам, отраженным в приложениях к </w:t>
      </w:r>
      <w:r w:rsidR="00AD7377">
        <w:rPr>
          <w:color w:val="000000"/>
          <w:sz w:val="28"/>
          <w:szCs w:val="28"/>
        </w:rPr>
        <w:t>проекту решения</w:t>
      </w:r>
      <w:r w:rsidRPr="00AD7377">
        <w:rPr>
          <w:color w:val="000000"/>
          <w:sz w:val="28"/>
          <w:szCs w:val="28"/>
        </w:rPr>
        <w:t>;</w:t>
      </w:r>
    </w:p>
    <w:p w14:paraId="4B9EE45E" w14:textId="05D5E601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проверку наличия индексации отдельных видов расходов бюджета по социальным и иным обязательствам, необходимость которой определена </w:t>
      </w:r>
      <w:r w:rsidR="00AD7377">
        <w:rPr>
          <w:color w:val="000000"/>
          <w:sz w:val="28"/>
          <w:szCs w:val="28"/>
        </w:rPr>
        <w:t>проектом решения</w:t>
      </w:r>
      <w:r w:rsidRPr="00AD7377">
        <w:rPr>
          <w:color w:val="000000"/>
          <w:sz w:val="28"/>
          <w:szCs w:val="28"/>
        </w:rPr>
        <w:t xml:space="preserve"> и (или) иными нормативными правовыми актами </w:t>
      </w:r>
      <w:r w:rsidR="00AD7377">
        <w:rPr>
          <w:color w:val="000000"/>
          <w:sz w:val="28"/>
          <w:szCs w:val="28"/>
        </w:rPr>
        <w:t>Ханкайского муниципального округа</w:t>
      </w:r>
      <w:r w:rsidRPr="00AD7377">
        <w:rPr>
          <w:color w:val="000000"/>
          <w:sz w:val="28"/>
          <w:szCs w:val="28"/>
        </w:rPr>
        <w:t>.</w:t>
      </w:r>
    </w:p>
    <w:p w14:paraId="29ABBA06" w14:textId="2CD724A2" w:rsidR="006C456F" w:rsidRPr="00AD7377" w:rsidRDefault="006C456F" w:rsidP="00AD7377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lastRenderedPageBreak/>
        <w:t xml:space="preserve">По результатам оценки полноты, соответствия </w:t>
      </w:r>
      <w:r w:rsidR="00390E01">
        <w:rPr>
          <w:color w:val="000000"/>
          <w:sz w:val="28"/>
          <w:szCs w:val="28"/>
        </w:rPr>
        <w:t>проекту решения</w:t>
      </w:r>
      <w:r w:rsidRPr="00AD7377">
        <w:rPr>
          <w:color w:val="000000"/>
          <w:sz w:val="28"/>
          <w:szCs w:val="28"/>
        </w:rPr>
        <w:t xml:space="preserve"> и согласованности текстовых статей и приложений </w:t>
      </w:r>
      <w:r w:rsidR="00390E01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могут делаться выводы о необходимости дополнения или корректировки текстовых статей.</w:t>
      </w:r>
    </w:p>
    <w:p w14:paraId="3C0C43C8" w14:textId="3678C5F3" w:rsidR="006C456F" w:rsidRPr="00AD7377" w:rsidRDefault="006C456F" w:rsidP="00390E01">
      <w:pPr>
        <w:pStyle w:val="ab"/>
        <w:ind w:firstLine="360"/>
        <w:jc w:val="center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4. Порядок подготовки и проведения экспертизы </w:t>
      </w:r>
      <w:r w:rsidR="00390E01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. Примерная структура заключения на </w:t>
      </w:r>
      <w:r w:rsidR="00390E01">
        <w:rPr>
          <w:color w:val="000000"/>
          <w:sz w:val="28"/>
          <w:szCs w:val="28"/>
        </w:rPr>
        <w:t>проект решения.</w:t>
      </w:r>
    </w:p>
    <w:p w14:paraId="3D913410" w14:textId="113E153D" w:rsidR="006C456F" w:rsidRPr="00AD7377" w:rsidRDefault="006C456F" w:rsidP="00390E01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4.1. Проведение экспертизы </w:t>
      </w:r>
      <w:r w:rsidR="00390E01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и подготовку заключения на него осуществляет </w:t>
      </w:r>
      <w:r w:rsidR="00390E01">
        <w:rPr>
          <w:color w:val="000000"/>
          <w:sz w:val="28"/>
          <w:szCs w:val="28"/>
        </w:rPr>
        <w:t>председатель Контрольно-счетной палаты Ханкайского муниципального округа</w:t>
      </w:r>
      <w:r w:rsidRPr="00AD7377">
        <w:rPr>
          <w:color w:val="000000"/>
          <w:sz w:val="28"/>
          <w:szCs w:val="28"/>
        </w:rPr>
        <w:t>.</w:t>
      </w:r>
    </w:p>
    <w:p w14:paraId="06870C94" w14:textId="4A59A6BC" w:rsidR="006C456F" w:rsidRPr="00AD7377" w:rsidRDefault="006C456F" w:rsidP="00390E01">
      <w:pPr>
        <w:pStyle w:val="ab"/>
        <w:ind w:firstLine="360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4.2. Организация и проведение экспертизы </w:t>
      </w:r>
      <w:r w:rsidR="00390E01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и подготовка заключения на </w:t>
      </w:r>
      <w:r w:rsidR="00390E01">
        <w:rPr>
          <w:color w:val="000000"/>
          <w:sz w:val="28"/>
          <w:szCs w:val="28"/>
        </w:rPr>
        <w:t>проект решения</w:t>
      </w:r>
      <w:r w:rsidRPr="00AD7377">
        <w:rPr>
          <w:color w:val="000000"/>
          <w:sz w:val="28"/>
          <w:szCs w:val="28"/>
        </w:rPr>
        <w:t xml:space="preserve"> осуществляется в несколько этапов:</w:t>
      </w:r>
    </w:p>
    <w:p w14:paraId="05FA372D" w14:textId="77777777" w:rsidR="006C456F" w:rsidRPr="00AD7377" w:rsidRDefault="006C456F" w:rsidP="00AD7377">
      <w:pPr>
        <w:pStyle w:val="ab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1 этап – подготовительный;</w:t>
      </w:r>
    </w:p>
    <w:p w14:paraId="6B236FAB" w14:textId="77777777" w:rsidR="006C456F" w:rsidRPr="00AD7377" w:rsidRDefault="006C456F" w:rsidP="00AD7377">
      <w:pPr>
        <w:pStyle w:val="ab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2 этап – основной;</w:t>
      </w:r>
    </w:p>
    <w:p w14:paraId="497FE769" w14:textId="77777777" w:rsidR="006C456F" w:rsidRPr="00AD7377" w:rsidRDefault="006C456F" w:rsidP="00AD7377">
      <w:pPr>
        <w:pStyle w:val="ab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3 этап – заключительный.</w:t>
      </w:r>
    </w:p>
    <w:p w14:paraId="2E201B6E" w14:textId="1620DAAB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Подготовительный этап начинается до внесения </w:t>
      </w:r>
      <w:r w:rsidR="00390E01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в Контрольно-счетную палату. В рамках подготовительного этапа осуществляется изучение нормативных правовых актов, регулирующих формирование доходов, расходов и источников финансирования дефицита бюджета на очередной финансовый год и плановый период, формируются и направляются запросы ГАБС и иным участникам бюджетного</w:t>
      </w:r>
      <w:r w:rsidR="00390E01">
        <w:rPr>
          <w:color w:val="000000"/>
          <w:sz w:val="28"/>
          <w:szCs w:val="28"/>
        </w:rPr>
        <w:t xml:space="preserve"> </w:t>
      </w:r>
      <w:r w:rsidRPr="00AD7377">
        <w:rPr>
          <w:color w:val="000000"/>
          <w:sz w:val="28"/>
          <w:szCs w:val="28"/>
        </w:rPr>
        <w:t>процесса. В случае необходимости получения дополнительной информации направляются запросы юридическим лицам, не являющимся участниками бюджетного процесса.</w:t>
      </w:r>
    </w:p>
    <w:p w14:paraId="32614C7C" w14:textId="3C391B9C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Основной этап начинается со дня внесения </w:t>
      </w:r>
      <w:r w:rsidR="00390E01">
        <w:rPr>
          <w:color w:val="000000"/>
          <w:sz w:val="28"/>
          <w:szCs w:val="28"/>
        </w:rPr>
        <w:t>проекта решения</w:t>
      </w:r>
      <w:r w:rsidRPr="00AD7377">
        <w:rPr>
          <w:color w:val="000000"/>
          <w:sz w:val="28"/>
          <w:szCs w:val="28"/>
        </w:rPr>
        <w:t xml:space="preserve"> в Контрольно-счетную палату</w:t>
      </w:r>
      <w:r w:rsidR="00390E01">
        <w:rPr>
          <w:color w:val="000000"/>
          <w:sz w:val="28"/>
          <w:szCs w:val="28"/>
        </w:rPr>
        <w:t xml:space="preserve"> Ханкайского муниципального округа</w:t>
      </w:r>
      <w:r w:rsidRPr="00AD7377">
        <w:rPr>
          <w:color w:val="000000"/>
          <w:sz w:val="28"/>
          <w:szCs w:val="28"/>
        </w:rPr>
        <w:t>.</w:t>
      </w:r>
    </w:p>
    <w:p w14:paraId="59C002CB" w14:textId="61AFBA16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Контрольно-счетная палата готовит заключение о соответствии представленных с </w:t>
      </w:r>
      <w:r w:rsidR="00390E01">
        <w:rPr>
          <w:color w:val="000000"/>
          <w:sz w:val="28"/>
          <w:szCs w:val="28"/>
        </w:rPr>
        <w:t>проектом решения</w:t>
      </w:r>
      <w:r w:rsidRPr="00AD7377">
        <w:rPr>
          <w:color w:val="000000"/>
          <w:sz w:val="28"/>
          <w:szCs w:val="28"/>
        </w:rPr>
        <w:t xml:space="preserve"> документов требованиям </w:t>
      </w:r>
      <w:r w:rsidR="00390E01">
        <w:rPr>
          <w:color w:val="000000"/>
          <w:sz w:val="28"/>
          <w:szCs w:val="28"/>
        </w:rPr>
        <w:t>пункта 2</w:t>
      </w:r>
      <w:r w:rsidRPr="00AD7377">
        <w:rPr>
          <w:color w:val="000000"/>
          <w:sz w:val="28"/>
          <w:szCs w:val="28"/>
        </w:rPr>
        <w:t xml:space="preserve"> статьи </w:t>
      </w:r>
      <w:r w:rsidR="00390E01">
        <w:rPr>
          <w:color w:val="000000"/>
          <w:sz w:val="28"/>
          <w:szCs w:val="28"/>
        </w:rPr>
        <w:t>20</w:t>
      </w:r>
      <w:r w:rsidRPr="00AD7377">
        <w:rPr>
          <w:color w:val="000000"/>
          <w:sz w:val="28"/>
          <w:szCs w:val="28"/>
        </w:rPr>
        <w:t xml:space="preserve"> </w:t>
      </w:r>
      <w:r w:rsidR="00390E01">
        <w:rPr>
          <w:color w:val="000000"/>
          <w:sz w:val="28"/>
          <w:szCs w:val="28"/>
        </w:rPr>
        <w:t>решения</w:t>
      </w:r>
      <w:r w:rsidRPr="00AD7377">
        <w:rPr>
          <w:color w:val="000000"/>
          <w:sz w:val="28"/>
          <w:szCs w:val="28"/>
        </w:rPr>
        <w:t xml:space="preserve"> о бюджетном устройстве и направляет его в </w:t>
      </w:r>
      <w:r w:rsidR="00390E01">
        <w:rPr>
          <w:color w:val="000000"/>
          <w:sz w:val="28"/>
          <w:szCs w:val="28"/>
        </w:rPr>
        <w:t>Думу Ханкайского муниципального округа</w:t>
      </w:r>
      <w:r w:rsidRPr="00AD7377">
        <w:rPr>
          <w:color w:val="000000"/>
          <w:sz w:val="28"/>
          <w:szCs w:val="28"/>
        </w:rPr>
        <w:t>.</w:t>
      </w:r>
    </w:p>
    <w:p w14:paraId="3638061B" w14:textId="77777777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>В рамках основного этапа проводится экспертиза законопроекта.</w:t>
      </w:r>
    </w:p>
    <w:p w14:paraId="1E4F03EA" w14:textId="31844F17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Контрольно-счетная палата вправе запрашивать у ГАБС и иных участников бюджетного процесса дополнительную информацию по показателям, содержащимся в </w:t>
      </w:r>
      <w:r w:rsidR="00390E01">
        <w:rPr>
          <w:color w:val="000000"/>
          <w:sz w:val="28"/>
          <w:szCs w:val="28"/>
        </w:rPr>
        <w:t>проекте решения</w:t>
      </w:r>
      <w:r w:rsidRPr="00AD7377">
        <w:rPr>
          <w:color w:val="000000"/>
          <w:sz w:val="28"/>
          <w:szCs w:val="28"/>
        </w:rPr>
        <w:t xml:space="preserve"> и во вносимых одновременно с ним документах и материалах, а в случае необходимости получения </w:t>
      </w:r>
      <w:r w:rsidRPr="00AD7377">
        <w:rPr>
          <w:color w:val="000000"/>
          <w:sz w:val="28"/>
          <w:szCs w:val="28"/>
        </w:rPr>
        <w:lastRenderedPageBreak/>
        <w:t>дополнительной информации – юридических лиц, не являющихся участниками бюджетного процесса.</w:t>
      </w:r>
    </w:p>
    <w:p w14:paraId="5855F422" w14:textId="1BF4F5DD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Результатом проведения основного этапа являются оформление проекта заключения на </w:t>
      </w:r>
      <w:r w:rsidR="00390E01">
        <w:rPr>
          <w:color w:val="000000"/>
          <w:sz w:val="28"/>
          <w:szCs w:val="28"/>
        </w:rPr>
        <w:t>проект решения</w:t>
      </w:r>
      <w:r w:rsidRPr="00AD7377">
        <w:rPr>
          <w:color w:val="000000"/>
          <w:sz w:val="28"/>
          <w:szCs w:val="28"/>
        </w:rPr>
        <w:t>.</w:t>
      </w:r>
    </w:p>
    <w:p w14:paraId="7A4A8342" w14:textId="1861A71C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Общее руководство подготовкой заключения на </w:t>
      </w:r>
      <w:r w:rsidR="00390E01">
        <w:rPr>
          <w:color w:val="000000"/>
          <w:sz w:val="28"/>
          <w:szCs w:val="28"/>
        </w:rPr>
        <w:t>проект решения</w:t>
      </w:r>
      <w:r w:rsidRPr="00AD7377">
        <w:rPr>
          <w:color w:val="000000"/>
          <w:sz w:val="28"/>
          <w:szCs w:val="28"/>
        </w:rPr>
        <w:t>, а также</w:t>
      </w:r>
      <w:r w:rsidR="00390E01">
        <w:rPr>
          <w:color w:val="000000"/>
          <w:sz w:val="28"/>
          <w:szCs w:val="28"/>
        </w:rPr>
        <w:t xml:space="preserve"> </w:t>
      </w:r>
      <w:r w:rsidRPr="00AD7377">
        <w:rPr>
          <w:color w:val="000000"/>
          <w:sz w:val="28"/>
          <w:szCs w:val="28"/>
        </w:rPr>
        <w:t>координацию взаимодействия структурных подразделений, осуществляющих подготовку заключения, осуществляет председател</w:t>
      </w:r>
      <w:r w:rsidR="00390E01">
        <w:rPr>
          <w:color w:val="000000"/>
          <w:sz w:val="28"/>
          <w:szCs w:val="28"/>
        </w:rPr>
        <w:t>ь.</w:t>
      </w:r>
    </w:p>
    <w:p w14:paraId="179A77E3" w14:textId="3234457D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Заключительный этап состоит в подготовке выводов и предложений (рекомендаций), включаемых в заключение на </w:t>
      </w:r>
      <w:r w:rsidR="00390E01">
        <w:rPr>
          <w:color w:val="000000"/>
          <w:sz w:val="28"/>
          <w:szCs w:val="28"/>
        </w:rPr>
        <w:t>проект решения</w:t>
      </w:r>
      <w:r w:rsidRPr="00AD7377">
        <w:rPr>
          <w:color w:val="000000"/>
          <w:sz w:val="28"/>
          <w:szCs w:val="28"/>
        </w:rPr>
        <w:t>.</w:t>
      </w:r>
    </w:p>
    <w:p w14:paraId="1BF5EB27" w14:textId="534676D2" w:rsidR="006C456F" w:rsidRPr="00AD7377" w:rsidRDefault="006C456F" w:rsidP="00390E01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Заключение на </w:t>
      </w:r>
      <w:bookmarkStart w:id="9" w:name="_Hlk149817161"/>
      <w:r w:rsidR="00390E01">
        <w:rPr>
          <w:color w:val="000000"/>
          <w:sz w:val="28"/>
          <w:szCs w:val="28"/>
        </w:rPr>
        <w:t>проект решения</w:t>
      </w:r>
      <w:r w:rsidRPr="00AD7377">
        <w:rPr>
          <w:color w:val="000000"/>
          <w:sz w:val="28"/>
          <w:szCs w:val="28"/>
        </w:rPr>
        <w:t xml:space="preserve"> </w:t>
      </w:r>
      <w:bookmarkEnd w:id="9"/>
      <w:r w:rsidRPr="00AD7377">
        <w:rPr>
          <w:color w:val="000000"/>
          <w:sz w:val="28"/>
          <w:szCs w:val="28"/>
        </w:rPr>
        <w:t xml:space="preserve">с выводами и предложениями (рекомендациями) формируется в срок, установленный пунктом </w:t>
      </w:r>
      <w:r w:rsidR="00390E01">
        <w:rPr>
          <w:color w:val="000000"/>
          <w:sz w:val="28"/>
          <w:szCs w:val="28"/>
        </w:rPr>
        <w:t>3</w:t>
      </w:r>
      <w:r w:rsidRPr="00AD7377">
        <w:rPr>
          <w:color w:val="000000"/>
          <w:sz w:val="28"/>
          <w:szCs w:val="28"/>
        </w:rPr>
        <w:t xml:space="preserve"> статьи </w:t>
      </w:r>
      <w:r w:rsidR="00390E01">
        <w:rPr>
          <w:color w:val="000000"/>
          <w:sz w:val="28"/>
          <w:szCs w:val="28"/>
        </w:rPr>
        <w:t>21</w:t>
      </w:r>
      <w:r w:rsidRPr="00AD7377">
        <w:rPr>
          <w:color w:val="000000"/>
          <w:sz w:val="28"/>
          <w:szCs w:val="28"/>
        </w:rPr>
        <w:t xml:space="preserve"> </w:t>
      </w:r>
      <w:r w:rsidR="00390E01">
        <w:rPr>
          <w:color w:val="000000"/>
          <w:sz w:val="28"/>
          <w:szCs w:val="28"/>
        </w:rPr>
        <w:t>решения</w:t>
      </w:r>
      <w:r w:rsidRPr="00AD7377">
        <w:rPr>
          <w:color w:val="000000"/>
          <w:sz w:val="28"/>
          <w:szCs w:val="28"/>
        </w:rPr>
        <w:t xml:space="preserve"> о бюджетном устройстве. </w:t>
      </w:r>
    </w:p>
    <w:p w14:paraId="08803479" w14:textId="636DEC4D" w:rsidR="006C456F" w:rsidRPr="00AD7377" w:rsidRDefault="006C456F" w:rsidP="00952CA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D7377">
        <w:rPr>
          <w:color w:val="000000"/>
          <w:sz w:val="28"/>
          <w:szCs w:val="28"/>
        </w:rPr>
        <w:t xml:space="preserve">Заключение на </w:t>
      </w:r>
      <w:r w:rsidR="00952CAB" w:rsidRPr="00952CAB">
        <w:rPr>
          <w:color w:val="000000"/>
          <w:sz w:val="28"/>
          <w:szCs w:val="28"/>
        </w:rPr>
        <w:t xml:space="preserve">проект </w:t>
      </w:r>
      <w:r w:rsidR="00952CAB" w:rsidRPr="00952CAB">
        <w:rPr>
          <w:color w:val="000000"/>
          <w:sz w:val="28"/>
          <w:szCs w:val="28"/>
        </w:rPr>
        <w:t>решения</w:t>
      </w:r>
      <w:r w:rsidR="00952CAB" w:rsidRPr="00AD7377">
        <w:rPr>
          <w:color w:val="000000"/>
          <w:sz w:val="28"/>
          <w:szCs w:val="28"/>
        </w:rPr>
        <w:t>, направляется</w:t>
      </w:r>
      <w:r w:rsidRPr="00AD7377">
        <w:rPr>
          <w:color w:val="000000"/>
          <w:sz w:val="28"/>
          <w:szCs w:val="28"/>
        </w:rPr>
        <w:t xml:space="preserve"> в </w:t>
      </w:r>
      <w:r w:rsidR="00952CAB">
        <w:rPr>
          <w:color w:val="000000"/>
          <w:sz w:val="28"/>
          <w:szCs w:val="28"/>
        </w:rPr>
        <w:t>Думу Ханкайского муниципального округа</w:t>
      </w:r>
      <w:r w:rsidRPr="00AD7377">
        <w:rPr>
          <w:color w:val="000000"/>
          <w:sz w:val="28"/>
          <w:szCs w:val="28"/>
        </w:rPr>
        <w:t>.</w:t>
      </w:r>
    </w:p>
    <w:p w14:paraId="2CE88956" w14:textId="692A71D6" w:rsidR="00BC4AB9" w:rsidRPr="0035398A" w:rsidRDefault="006C456F" w:rsidP="00952CAB">
      <w:pPr>
        <w:pStyle w:val="ab"/>
        <w:ind w:firstLine="708"/>
        <w:jc w:val="both"/>
        <w:rPr>
          <w:sz w:val="28"/>
          <w:szCs w:val="28"/>
        </w:rPr>
      </w:pPr>
      <w:r w:rsidRPr="00AD7377">
        <w:rPr>
          <w:color w:val="000000"/>
          <w:sz w:val="28"/>
          <w:szCs w:val="28"/>
        </w:rPr>
        <w:t>4.</w:t>
      </w:r>
      <w:r w:rsidR="00952CAB">
        <w:rPr>
          <w:color w:val="000000"/>
          <w:sz w:val="28"/>
          <w:szCs w:val="28"/>
        </w:rPr>
        <w:t>3</w:t>
      </w:r>
      <w:r w:rsidRPr="00AD7377">
        <w:rPr>
          <w:color w:val="000000"/>
          <w:sz w:val="28"/>
          <w:szCs w:val="28"/>
        </w:rPr>
        <w:t xml:space="preserve">. Заключение на </w:t>
      </w:r>
      <w:r w:rsidR="00952CAB" w:rsidRPr="00952CAB">
        <w:rPr>
          <w:color w:val="000000"/>
          <w:sz w:val="28"/>
          <w:szCs w:val="28"/>
        </w:rPr>
        <w:t>проект решения</w:t>
      </w:r>
      <w:r w:rsidRPr="00AD7377">
        <w:rPr>
          <w:color w:val="000000"/>
          <w:sz w:val="28"/>
          <w:szCs w:val="28"/>
        </w:rPr>
        <w:t xml:space="preserve"> не должно содержать политических оценок решений, принятых органами законодательной и исполнительной власти </w:t>
      </w:r>
      <w:r w:rsidR="00952CAB">
        <w:rPr>
          <w:color w:val="000000"/>
          <w:sz w:val="28"/>
          <w:szCs w:val="28"/>
        </w:rPr>
        <w:t>Ханкайского муниципального округа</w:t>
      </w:r>
      <w:r w:rsidRPr="00AD7377">
        <w:rPr>
          <w:color w:val="000000"/>
          <w:sz w:val="28"/>
          <w:szCs w:val="28"/>
        </w:rPr>
        <w:t>.</w:t>
      </w:r>
    </w:p>
    <w:sectPr w:rsidR="00BC4AB9" w:rsidRPr="0035398A" w:rsidSect="00EF24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B91" w14:textId="77777777" w:rsidR="007C4584" w:rsidRDefault="007C4584" w:rsidP="007C4584">
      <w:pPr>
        <w:spacing w:after="0" w:line="240" w:lineRule="auto"/>
      </w:pPr>
      <w:r>
        <w:separator/>
      </w:r>
    </w:p>
  </w:endnote>
  <w:endnote w:type="continuationSeparator" w:id="0">
    <w:p w14:paraId="1160D8B9" w14:textId="77777777" w:rsidR="007C4584" w:rsidRDefault="007C4584" w:rsidP="007C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322" w14:textId="77777777" w:rsidR="007C4584" w:rsidRDefault="007C4584" w:rsidP="007C4584">
      <w:pPr>
        <w:spacing w:after="0" w:line="240" w:lineRule="auto"/>
      </w:pPr>
      <w:r>
        <w:separator/>
      </w:r>
    </w:p>
  </w:footnote>
  <w:footnote w:type="continuationSeparator" w:id="0">
    <w:p w14:paraId="1A36FF70" w14:textId="77777777" w:rsidR="007C4584" w:rsidRDefault="007C4584" w:rsidP="007C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50586"/>
      <w:docPartObj>
        <w:docPartGallery w:val="Page Numbers (Top of Page)"/>
        <w:docPartUnique/>
      </w:docPartObj>
    </w:sdtPr>
    <w:sdtEndPr/>
    <w:sdtContent>
      <w:p w14:paraId="0F995DA3" w14:textId="57F26BE7" w:rsidR="00EF24BE" w:rsidRDefault="00EF2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2E566" w14:textId="77777777" w:rsidR="007C4584" w:rsidRDefault="007C4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D25"/>
    <w:multiLevelType w:val="hybridMultilevel"/>
    <w:tmpl w:val="79CC0324"/>
    <w:lvl w:ilvl="0" w:tplc="842065E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065211"/>
    <w:multiLevelType w:val="hybridMultilevel"/>
    <w:tmpl w:val="BEF086DE"/>
    <w:lvl w:ilvl="0" w:tplc="A5CA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71549D"/>
    <w:multiLevelType w:val="hybridMultilevel"/>
    <w:tmpl w:val="CFFECE46"/>
    <w:lvl w:ilvl="0" w:tplc="7FC2A5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D3C22"/>
    <w:multiLevelType w:val="hybridMultilevel"/>
    <w:tmpl w:val="EDE0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87B93"/>
    <w:multiLevelType w:val="hybridMultilevel"/>
    <w:tmpl w:val="3B1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7933">
    <w:abstractNumId w:val="1"/>
  </w:num>
  <w:num w:numId="2" w16cid:durableId="1568295282">
    <w:abstractNumId w:val="5"/>
  </w:num>
  <w:num w:numId="3" w16cid:durableId="71314806">
    <w:abstractNumId w:val="0"/>
  </w:num>
  <w:num w:numId="4" w16cid:durableId="104034773">
    <w:abstractNumId w:val="3"/>
  </w:num>
  <w:num w:numId="5" w16cid:durableId="1530142063">
    <w:abstractNumId w:val="2"/>
  </w:num>
  <w:num w:numId="6" w16cid:durableId="1153838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8A"/>
    <w:rsid w:val="0004607C"/>
    <w:rsid w:val="000460FC"/>
    <w:rsid w:val="000752CB"/>
    <w:rsid w:val="0008412D"/>
    <w:rsid w:val="00086010"/>
    <w:rsid w:val="000963DB"/>
    <w:rsid w:val="000D15B7"/>
    <w:rsid w:val="001263EA"/>
    <w:rsid w:val="00130C18"/>
    <w:rsid w:val="00170ECF"/>
    <w:rsid w:val="00187DF4"/>
    <w:rsid w:val="001C33F5"/>
    <w:rsid w:val="001D4EB2"/>
    <w:rsid w:val="0024291A"/>
    <w:rsid w:val="00284093"/>
    <w:rsid w:val="00312930"/>
    <w:rsid w:val="00336515"/>
    <w:rsid w:val="0035398A"/>
    <w:rsid w:val="00390E01"/>
    <w:rsid w:val="003D7CFD"/>
    <w:rsid w:val="00462957"/>
    <w:rsid w:val="00466904"/>
    <w:rsid w:val="004B14A4"/>
    <w:rsid w:val="004C322E"/>
    <w:rsid w:val="004D7158"/>
    <w:rsid w:val="004E3CB5"/>
    <w:rsid w:val="005F1025"/>
    <w:rsid w:val="006C456F"/>
    <w:rsid w:val="007C4584"/>
    <w:rsid w:val="007F4454"/>
    <w:rsid w:val="0082732E"/>
    <w:rsid w:val="00856199"/>
    <w:rsid w:val="0089652E"/>
    <w:rsid w:val="00952CAB"/>
    <w:rsid w:val="00962896"/>
    <w:rsid w:val="00965F86"/>
    <w:rsid w:val="00986342"/>
    <w:rsid w:val="00A24388"/>
    <w:rsid w:val="00A30724"/>
    <w:rsid w:val="00AC3796"/>
    <w:rsid w:val="00AC3F90"/>
    <w:rsid w:val="00AD7377"/>
    <w:rsid w:val="00AF0172"/>
    <w:rsid w:val="00AF54B0"/>
    <w:rsid w:val="00B11D35"/>
    <w:rsid w:val="00BC4AB9"/>
    <w:rsid w:val="00BE5513"/>
    <w:rsid w:val="00C118A5"/>
    <w:rsid w:val="00C74A71"/>
    <w:rsid w:val="00CA270D"/>
    <w:rsid w:val="00CC0621"/>
    <w:rsid w:val="00CE1E95"/>
    <w:rsid w:val="00D0111D"/>
    <w:rsid w:val="00D11F68"/>
    <w:rsid w:val="00D12DEF"/>
    <w:rsid w:val="00D201B3"/>
    <w:rsid w:val="00DC5FA0"/>
    <w:rsid w:val="00DF101C"/>
    <w:rsid w:val="00EC609C"/>
    <w:rsid w:val="00EF24BE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CB"/>
  <w15:chartTrackingRefBased/>
  <w15:docId w15:val="{5F526125-D5D9-4A9D-B9C2-E70879B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561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619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ски"/>
    <w:semiHidden/>
    <w:unhideWhenUsed/>
    <w:rsid w:val="00856199"/>
    <w:rPr>
      <w:vertAlign w:val="superscript"/>
    </w:rPr>
  </w:style>
  <w:style w:type="paragraph" w:styleId="aa">
    <w:name w:val="List Paragraph"/>
    <w:basedOn w:val="a"/>
    <w:uiPriority w:val="34"/>
    <w:qFormat/>
    <w:rsid w:val="0033651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8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5</cp:revision>
  <dcterms:created xsi:type="dcterms:W3CDTF">2023-05-23T04:40:00Z</dcterms:created>
  <dcterms:modified xsi:type="dcterms:W3CDTF">2023-11-02T01:37:00Z</dcterms:modified>
</cp:coreProperties>
</file>