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4" w:rsidRDefault="002A53F4">
      <w:bookmarkStart w:id="0" w:name="_GoBack"/>
      <w:r w:rsidRPr="002A53F4">
        <w:rPr>
          <w:noProof/>
          <w:lang w:eastAsia="ru-RU"/>
        </w:rPr>
        <w:drawing>
          <wp:inline distT="0" distB="0" distL="0" distR="0" wp14:anchorId="4E9727EB" wp14:editId="17E3352B">
            <wp:extent cx="10296525" cy="69818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D0964" w:rsidSect="0046068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617"/>
    <w:rsid w:val="002A53F4"/>
    <w:rsid w:val="003630F5"/>
    <w:rsid w:val="003B196E"/>
    <w:rsid w:val="003F2617"/>
    <w:rsid w:val="00460684"/>
    <w:rsid w:val="00722239"/>
    <w:rsid w:val="00777141"/>
    <w:rsid w:val="00996380"/>
    <w:rsid w:val="00A71A2E"/>
    <w:rsid w:val="00BD0964"/>
    <w:rsid w:val="00BF2D2C"/>
    <w:rsid w:val="00C330E5"/>
    <w:rsid w:val="00D93051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m-DC01\Users-documents\&#1060;&#1080;&#1085;&#1072;&#1085;&#1089;&#1086;&#1074;&#1086;&#1077;%20&#1091;&#1087;&#1088;&#1072;&#1074;&#1083;&#1077;&#1085;&#1080;&#1077;\&#1041;&#1086;&#1088;&#1086;&#1074;&#1072;&#1103;\&#1054;&#1057;&#1053;&#1054;&#1042;&#1053;&#1067;&#1045;%20&#1044;&#1054;&#1050;&#1059;&#1052;&#1045;&#1053;&#1058;&#1067;\&#1040;&#1053;&#1040;&#1051;&#1048;&#1047;\&#1043;&#1056;&#1040;&#1060;&#1048;&#1050;&#1048;,&#1044;&#1048;&#1040;&#1043;&#1056;&#1040;&#1052;&#1052;&#1067;\2014\2014%20-%20&#1052;&#1056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поступлений в бюджет Ханкайского муниципального района за 2014 год
</a:t>
            </a:r>
          </a:p>
        </c:rich>
      </c:tx>
      <c:layout>
        <c:manualLayout>
          <c:xMode val="edge"/>
          <c:yMode val="edge"/>
          <c:x val="0.18089740229649323"/>
          <c:y val="2.846297291041616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69626888683315E-2"/>
          <c:y val="0.33578570073010994"/>
          <c:w val="0.57573482315635616"/>
          <c:h val="0.3020478170105953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Лист3!$A$2:$A$7</c:f>
              <c:strCache>
                <c:ptCount val="6"/>
                <c:pt idx="0">
                  <c:v>налог на доходы физических лиц 26%</c:v>
                </c:pt>
                <c:pt idx="1">
                  <c:v>единый налог на вмененный доход 24%</c:v>
                </c:pt>
                <c:pt idx="2">
                  <c:v>арендная плата за землю, имущество 12%</c:v>
                </c:pt>
                <c:pt idx="3">
                  <c:v>доходы от реализации им-ва и зем.участков 12%</c:v>
                </c:pt>
                <c:pt idx="4">
                  <c:v>штрафные санкции 8%</c:v>
                </c:pt>
                <c:pt idx="5">
                  <c:v>прочие 18%</c:v>
                </c:pt>
              </c:strCache>
            </c:strRef>
          </c:cat>
          <c:val>
            <c:numRef>
              <c:f>Лист3!$B$2:$B$7</c:f>
              <c:numCache>
                <c:formatCode>0%</c:formatCode>
                <c:ptCount val="6"/>
                <c:pt idx="0">
                  <c:v>0.26</c:v>
                </c:pt>
                <c:pt idx="1">
                  <c:v>0.24000000000000002</c:v>
                </c:pt>
                <c:pt idx="2">
                  <c:v>0.12000000000000001</c:v>
                </c:pt>
                <c:pt idx="3">
                  <c:v>0.12000000000000001</c:v>
                </c:pt>
                <c:pt idx="4">
                  <c:v>8.0000000000000016E-2</c:v>
                </c:pt>
                <c:pt idx="5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267773510945071"/>
          <c:y val="0.44543936620468566"/>
          <c:w val="0.33719277854378182"/>
          <c:h val="0.41602657601379162"/>
        </c:manualLayout>
      </c:layout>
      <c:overlay val="0"/>
      <c:spPr>
        <a:blipFill>
          <a:blip xmlns:r="http://schemas.openxmlformats.org/officeDocument/2006/relationships" r:embed="rId1"/>
          <a:tile tx="0" ty="0" sx="100000" sy="100000" flip="none" algn="tl"/>
        </a:blipFill>
        <a:ln w="25400">
          <a:noFill/>
        </a:ln>
      </c:spPr>
      <c:txPr>
        <a:bodyPr/>
        <a:lstStyle/>
        <a:p>
          <a:pPr>
            <a:defRPr sz="17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3175">
      <a:solidFill>
        <a:srgbClr val="000000"/>
      </a:solidFill>
      <a:prstDash val="solid"/>
    </a:ln>
  </c:spPr>
  <c:txPr>
    <a:bodyPr/>
    <a:lstStyle/>
    <a:p>
      <a:pPr>
        <a:defRPr sz="1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Аверина Евгения Владимировна</cp:lastModifiedBy>
  <cp:revision>3</cp:revision>
  <dcterms:created xsi:type="dcterms:W3CDTF">2015-03-25T04:09:00Z</dcterms:created>
  <dcterms:modified xsi:type="dcterms:W3CDTF">2015-03-30T05:05:00Z</dcterms:modified>
</cp:coreProperties>
</file>