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CA" w:rsidRPr="00707457" w:rsidRDefault="00AD72CA" w:rsidP="00AD72CA">
      <w:pPr>
        <w:pStyle w:val="a3"/>
        <w:rPr>
          <w:bCs/>
          <w:szCs w:val="28"/>
        </w:rPr>
      </w:pPr>
      <w:r>
        <w:rPr>
          <w:noProof/>
          <w:szCs w:val="28"/>
        </w:rPr>
        <w:drawing>
          <wp:inline distT="0" distB="0" distL="0" distR="0">
            <wp:extent cx="598170" cy="756285"/>
            <wp:effectExtent l="0" t="0" r="0" b="5715"/>
            <wp:docPr id="1" name="Рисунок 1" descr="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2CA" w:rsidRPr="00707457" w:rsidRDefault="00AD72CA" w:rsidP="00AD72CA">
      <w:pPr>
        <w:pStyle w:val="a3"/>
        <w:rPr>
          <w:bCs/>
          <w:szCs w:val="28"/>
        </w:rPr>
      </w:pPr>
      <w:r w:rsidRPr="00707457">
        <w:rPr>
          <w:bCs/>
          <w:szCs w:val="28"/>
        </w:rPr>
        <w:t>АДМИНИСТРАЦИЯ</w:t>
      </w:r>
    </w:p>
    <w:p w:rsidR="00AD72CA" w:rsidRPr="00707457" w:rsidRDefault="00AD72CA" w:rsidP="00AD72CA">
      <w:pPr>
        <w:pStyle w:val="a3"/>
        <w:rPr>
          <w:b w:val="0"/>
          <w:bCs/>
          <w:szCs w:val="28"/>
        </w:rPr>
      </w:pPr>
      <w:r w:rsidRPr="00707457">
        <w:rPr>
          <w:b w:val="0"/>
          <w:bCs/>
          <w:szCs w:val="28"/>
        </w:rPr>
        <w:t>ХАНКАЙСКОГО МУНИЦИПАЛЬНОГО ОКРУГА</w:t>
      </w:r>
    </w:p>
    <w:p w:rsidR="00AD72CA" w:rsidRPr="00707457" w:rsidRDefault="00AD72CA" w:rsidP="00AD72CA">
      <w:pPr>
        <w:pStyle w:val="3"/>
        <w:rPr>
          <w:b w:val="0"/>
          <w:bCs/>
          <w:sz w:val="28"/>
          <w:szCs w:val="28"/>
        </w:rPr>
      </w:pPr>
      <w:r w:rsidRPr="00707457">
        <w:rPr>
          <w:b w:val="0"/>
          <w:bCs/>
          <w:sz w:val="28"/>
          <w:szCs w:val="28"/>
        </w:rPr>
        <w:t>ПРИМОРСКОГО КРАЯ</w:t>
      </w:r>
    </w:p>
    <w:p w:rsidR="00AD72CA" w:rsidRPr="00707457" w:rsidRDefault="00AD72CA" w:rsidP="00AD72CA">
      <w:pPr>
        <w:rPr>
          <w:rFonts w:ascii="Times New Roman" w:hAnsi="Times New Roman" w:cs="Times New Roman"/>
        </w:rPr>
      </w:pPr>
    </w:p>
    <w:p w:rsidR="00AD72CA" w:rsidRPr="00707457" w:rsidRDefault="00AD72CA" w:rsidP="00AD72CA">
      <w:pPr>
        <w:pStyle w:val="3"/>
        <w:rPr>
          <w:b w:val="0"/>
          <w:spacing w:val="60"/>
          <w:sz w:val="28"/>
          <w:szCs w:val="28"/>
        </w:rPr>
      </w:pPr>
      <w:r w:rsidRPr="00707457">
        <w:rPr>
          <w:b w:val="0"/>
          <w:spacing w:val="60"/>
          <w:sz w:val="28"/>
          <w:szCs w:val="28"/>
        </w:rPr>
        <w:t>ПОСТАНОВЛЕНИЕ</w:t>
      </w:r>
    </w:p>
    <w:p w:rsidR="00AD72CA" w:rsidRPr="00707457" w:rsidRDefault="00AD72CA" w:rsidP="00AD72CA">
      <w:pPr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1560"/>
        <w:gridCol w:w="1700"/>
        <w:gridCol w:w="3542"/>
        <w:gridCol w:w="812"/>
        <w:gridCol w:w="608"/>
        <w:gridCol w:w="142"/>
        <w:gridCol w:w="1417"/>
      </w:tblGrid>
      <w:tr w:rsidR="00AD72CA" w:rsidRPr="00707457" w:rsidTr="00300249">
        <w:trPr>
          <w:trHeight w:val="20"/>
        </w:trPr>
        <w:tc>
          <w:tcPr>
            <w:tcW w:w="3260" w:type="dxa"/>
            <w:gridSpan w:val="2"/>
          </w:tcPr>
          <w:p w:rsidR="00AD72CA" w:rsidRPr="00707457" w:rsidRDefault="00AD72CA" w:rsidP="00300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3542" w:type="dxa"/>
          </w:tcPr>
          <w:p w:rsidR="00AD72CA" w:rsidRPr="00707457" w:rsidRDefault="00AD72CA" w:rsidP="003002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7457">
              <w:rPr>
                <w:rFonts w:ascii="Times New Roman" w:hAnsi="Times New Roman" w:cs="Times New Roman"/>
              </w:rPr>
              <w:t>с</w:t>
            </w:r>
            <w:proofErr w:type="gramEnd"/>
            <w:r w:rsidRPr="00707457">
              <w:rPr>
                <w:rFonts w:ascii="Times New Roman" w:hAnsi="Times New Roman" w:cs="Times New Roman"/>
              </w:rPr>
              <w:t>. Камень-Рыболов</w:t>
            </w:r>
          </w:p>
        </w:tc>
        <w:tc>
          <w:tcPr>
            <w:tcW w:w="1562" w:type="dxa"/>
            <w:gridSpan w:val="3"/>
          </w:tcPr>
          <w:p w:rsidR="00AD72CA" w:rsidRPr="00707457" w:rsidRDefault="00AD72CA" w:rsidP="00300249">
            <w:pPr>
              <w:jc w:val="right"/>
              <w:rPr>
                <w:rFonts w:ascii="Times New Roman" w:hAnsi="Times New Roman" w:cs="Times New Roman"/>
              </w:rPr>
            </w:pPr>
            <w:r w:rsidRPr="007074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AD72CA" w:rsidRPr="00707457" w:rsidRDefault="00AD72CA" w:rsidP="00300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</w:tr>
      <w:tr w:rsidR="00AD72CA" w:rsidRPr="00707457" w:rsidTr="00300249">
        <w:trPr>
          <w:trHeight w:val="20"/>
        </w:trPr>
        <w:tc>
          <w:tcPr>
            <w:tcW w:w="9781" w:type="dxa"/>
            <w:gridSpan w:val="7"/>
          </w:tcPr>
          <w:p w:rsidR="00AD72CA" w:rsidRPr="00707457" w:rsidRDefault="00AD72CA" w:rsidP="00300249">
            <w:pPr>
              <w:rPr>
                <w:rFonts w:ascii="Times New Roman" w:hAnsi="Times New Roman" w:cs="Times New Roman"/>
              </w:rPr>
            </w:pPr>
          </w:p>
        </w:tc>
      </w:tr>
      <w:tr w:rsidR="00AD72CA" w:rsidRPr="00707457" w:rsidTr="00300249">
        <w:trPr>
          <w:trHeight w:val="1059"/>
        </w:trPr>
        <w:tc>
          <w:tcPr>
            <w:tcW w:w="1560" w:type="dxa"/>
          </w:tcPr>
          <w:p w:rsidR="00AD72CA" w:rsidRPr="00707457" w:rsidRDefault="00AD72CA" w:rsidP="003002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662" w:type="dxa"/>
            <w:gridSpan w:val="4"/>
          </w:tcPr>
          <w:p w:rsidR="00AD72CA" w:rsidRPr="00707457" w:rsidRDefault="00AD72CA" w:rsidP="000310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0"/>
                <w:lang w:eastAsia="en-US"/>
              </w:rPr>
            </w:pPr>
            <w:r w:rsidRPr="00707457">
              <w:rPr>
                <w:rFonts w:ascii="Times New Roman" w:hAnsi="Times New Roman" w:cs="Times New Roman"/>
                <w:b/>
                <w:lang w:eastAsia="en-US"/>
              </w:rPr>
              <w:t>О внесении на рассмотрение Думы Ханкайского муниципального округа проекта решения «Об утвержд</w:t>
            </w:r>
            <w:r w:rsidRPr="00707457">
              <w:rPr>
                <w:rFonts w:ascii="Times New Roman" w:hAnsi="Times New Roman" w:cs="Times New Roman"/>
                <w:b/>
                <w:lang w:eastAsia="en-US"/>
              </w:rPr>
              <w:t>е</w:t>
            </w:r>
            <w:r w:rsidRPr="00707457">
              <w:rPr>
                <w:rFonts w:ascii="Times New Roman" w:hAnsi="Times New Roman" w:cs="Times New Roman"/>
                <w:b/>
                <w:lang w:eastAsia="en-US"/>
              </w:rPr>
              <w:t xml:space="preserve">нии Положения о порядке </w:t>
            </w:r>
            <w:r w:rsidRPr="00707457">
              <w:rPr>
                <w:rFonts w:ascii="Times New Roman" w:eastAsia="Calibri" w:hAnsi="Times New Roman" w:cs="Times New Roman"/>
                <w:b/>
                <w:bCs/>
                <w:color w:val="auto"/>
                <w:spacing w:val="0"/>
                <w:lang w:eastAsia="en-US"/>
              </w:rPr>
              <w:t xml:space="preserve">осуществления </w:t>
            </w:r>
            <w:proofErr w:type="gramStart"/>
            <w:r w:rsidRPr="00707457">
              <w:rPr>
                <w:rFonts w:ascii="Times New Roman" w:eastAsia="Calibri" w:hAnsi="Times New Roman" w:cs="Times New Roman"/>
                <w:b/>
                <w:bCs/>
                <w:color w:val="auto"/>
                <w:spacing w:val="0"/>
                <w:lang w:eastAsia="en-US"/>
              </w:rPr>
              <w:t>контроля за</w:t>
            </w:r>
            <w:proofErr w:type="gramEnd"/>
            <w:r w:rsidRPr="00707457">
              <w:rPr>
                <w:rFonts w:ascii="Times New Roman" w:eastAsia="Calibri" w:hAnsi="Times New Roman" w:cs="Times New Roman"/>
                <w:b/>
                <w:bCs/>
                <w:color w:val="auto"/>
                <w:spacing w:val="0"/>
                <w:lang w:eastAsia="en-US"/>
              </w:rPr>
              <w:t xml:space="preserve"> и</w:t>
            </w:r>
            <w:r w:rsidRPr="00707457">
              <w:rPr>
                <w:rFonts w:ascii="Times New Roman" w:eastAsia="Calibri" w:hAnsi="Times New Roman" w:cs="Times New Roman"/>
                <w:b/>
                <w:bCs/>
                <w:color w:val="auto"/>
                <w:spacing w:val="0"/>
                <w:lang w:eastAsia="en-US"/>
              </w:rPr>
              <w:t>с</w:t>
            </w:r>
            <w:r w:rsidR="000310C4">
              <w:rPr>
                <w:rFonts w:ascii="Times New Roman" w:eastAsia="Calibri" w:hAnsi="Times New Roman" w:cs="Times New Roman"/>
                <w:b/>
                <w:bCs/>
                <w:color w:val="auto"/>
                <w:spacing w:val="0"/>
                <w:lang w:eastAsia="en-US"/>
              </w:rPr>
              <w:t xml:space="preserve">пользованием и охраной недр при </w:t>
            </w:r>
            <w:r w:rsidRPr="00707457">
              <w:rPr>
                <w:rFonts w:ascii="Times New Roman" w:eastAsia="Calibri" w:hAnsi="Times New Roman" w:cs="Times New Roman"/>
                <w:b/>
                <w:bCs/>
                <w:color w:val="auto"/>
                <w:spacing w:val="0"/>
                <w:lang w:eastAsia="en-US"/>
              </w:rPr>
              <w:t>добыч</w:t>
            </w:r>
            <w:r w:rsidR="000310C4">
              <w:rPr>
                <w:rFonts w:ascii="Times New Roman" w:eastAsia="Calibri" w:hAnsi="Times New Roman" w:cs="Times New Roman"/>
                <w:b/>
                <w:bCs/>
                <w:color w:val="auto"/>
                <w:spacing w:val="0"/>
                <w:lang w:eastAsia="en-US"/>
              </w:rPr>
              <w:t xml:space="preserve">е общераспространенных полезных </w:t>
            </w:r>
            <w:r w:rsidRPr="00707457">
              <w:rPr>
                <w:rFonts w:ascii="Times New Roman" w:eastAsia="Calibri" w:hAnsi="Times New Roman" w:cs="Times New Roman"/>
                <w:b/>
                <w:bCs/>
                <w:color w:val="auto"/>
                <w:spacing w:val="0"/>
                <w:lang w:eastAsia="en-US"/>
              </w:rPr>
              <w:t>ископ</w:t>
            </w:r>
            <w:r w:rsidRPr="00707457">
              <w:rPr>
                <w:rFonts w:ascii="Times New Roman" w:eastAsia="Calibri" w:hAnsi="Times New Roman" w:cs="Times New Roman"/>
                <w:b/>
                <w:bCs/>
                <w:color w:val="auto"/>
                <w:spacing w:val="0"/>
                <w:lang w:eastAsia="en-US"/>
              </w:rPr>
              <w:t>а</w:t>
            </w:r>
            <w:r w:rsidRPr="00707457">
              <w:rPr>
                <w:rFonts w:ascii="Times New Roman" w:eastAsia="Calibri" w:hAnsi="Times New Roman" w:cs="Times New Roman"/>
                <w:b/>
                <w:bCs/>
                <w:color w:val="auto"/>
                <w:spacing w:val="0"/>
                <w:lang w:eastAsia="en-US"/>
              </w:rPr>
              <w:t>емых, а также при строительстве подземных с</w:t>
            </w:r>
            <w:r w:rsidRPr="00707457">
              <w:rPr>
                <w:rFonts w:ascii="Times New Roman" w:eastAsia="Calibri" w:hAnsi="Times New Roman" w:cs="Times New Roman"/>
                <w:b/>
                <w:bCs/>
                <w:color w:val="auto"/>
                <w:spacing w:val="0"/>
                <w:lang w:eastAsia="en-US"/>
              </w:rPr>
              <w:t>о</w:t>
            </w:r>
            <w:r w:rsidRPr="00707457">
              <w:rPr>
                <w:rFonts w:ascii="Times New Roman" w:eastAsia="Calibri" w:hAnsi="Times New Roman" w:cs="Times New Roman"/>
                <w:b/>
                <w:bCs/>
                <w:color w:val="auto"/>
                <w:spacing w:val="0"/>
                <w:lang w:eastAsia="en-US"/>
              </w:rPr>
              <w:t>о</w:t>
            </w:r>
            <w:r w:rsidR="000310C4">
              <w:rPr>
                <w:rFonts w:ascii="Times New Roman" w:eastAsia="Calibri" w:hAnsi="Times New Roman" w:cs="Times New Roman"/>
                <w:b/>
                <w:bCs/>
                <w:color w:val="auto"/>
                <w:spacing w:val="0"/>
                <w:lang w:eastAsia="en-US"/>
              </w:rPr>
              <w:t xml:space="preserve">ружений, не связанных с добычей </w:t>
            </w:r>
            <w:r w:rsidRPr="00707457">
              <w:rPr>
                <w:rFonts w:ascii="Times New Roman" w:eastAsia="Calibri" w:hAnsi="Times New Roman" w:cs="Times New Roman"/>
                <w:b/>
                <w:bCs/>
                <w:color w:val="auto"/>
                <w:spacing w:val="0"/>
                <w:lang w:eastAsia="en-US"/>
              </w:rPr>
              <w:t>полезных ископаемых, на территории Ханкайского муниципал</w:t>
            </w:r>
            <w:r w:rsidRPr="00707457">
              <w:rPr>
                <w:rFonts w:ascii="Times New Roman" w:eastAsia="Calibri" w:hAnsi="Times New Roman" w:cs="Times New Roman"/>
                <w:b/>
                <w:bCs/>
                <w:color w:val="auto"/>
                <w:spacing w:val="0"/>
                <w:lang w:eastAsia="en-US"/>
              </w:rPr>
              <w:t>ь</w:t>
            </w:r>
            <w:r w:rsidRPr="00707457">
              <w:rPr>
                <w:rFonts w:ascii="Times New Roman" w:eastAsia="Calibri" w:hAnsi="Times New Roman" w:cs="Times New Roman"/>
                <w:b/>
                <w:bCs/>
                <w:color w:val="auto"/>
                <w:spacing w:val="0"/>
                <w:lang w:eastAsia="en-US"/>
              </w:rPr>
              <w:t>ного округа</w:t>
            </w:r>
            <w:r w:rsidRPr="00707457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  <w:p w:rsidR="00AD72CA" w:rsidRPr="00707457" w:rsidRDefault="00AD72CA" w:rsidP="0030024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AD72CA" w:rsidRPr="00707457" w:rsidRDefault="00AD72CA" w:rsidP="003002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D72CA" w:rsidRPr="00707457" w:rsidTr="00300249">
        <w:trPr>
          <w:trHeight w:val="296"/>
        </w:trPr>
        <w:tc>
          <w:tcPr>
            <w:tcW w:w="9781" w:type="dxa"/>
            <w:gridSpan w:val="7"/>
          </w:tcPr>
          <w:p w:rsidR="00AD72CA" w:rsidRPr="00707457" w:rsidRDefault="00AD72CA" w:rsidP="00300249">
            <w:pPr>
              <w:pStyle w:val="a6"/>
              <w:spacing w:after="0"/>
              <w:ind w:firstLine="743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707457">
              <w:rPr>
                <w:sz w:val="28"/>
                <w:szCs w:val="28"/>
                <w:lang w:eastAsia="en-US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      </w:r>
            <w:hyperlink r:id="rId6" w:history="1">
              <w:r w:rsidRPr="00707457">
                <w:rPr>
                  <w:rFonts w:eastAsia="Calibri"/>
                  <w:sz w:val="28"/>
                  <w:szCs w:val="28"/>
                  <w:lang w:eastAsia="en-US"/>
                </w:rPr>
                <w:t>Зак</w:t>
              </w:r>
              <w:r w:rsidRPr="00707457">
                <w:rPr>
                  <w:rFonts w:eastAsia="Calibri"/>
                  <w:sz w:val="28"/>
                  <w:szCs w:val="28"/>
                  <w:lang w:eastAsia="en-US"/>
                </w:rPr>
                <w:t>о</w:t>
              </w:r>
              <w:r w:rsidRPr="00707457">
                <w:rPr>
                  <w:rFonts w:eastAsia="Calibri"/>
                  <w:sz w:val="28"/>
                  <w:szCs w:val="28"/>
                  <w:lang w:eastAsia="en-US"/>
                </w:rPr>
                <w:t>ном</w:t>
              </w:r>
            </w:hyperlink>
            <w:r w:rsidRPr="00707457">
              <w:rPr>
                <w:rFonts w:eastAsia="Calibri"/>
                <w:sz w:val="28"/>
                <w:szCs w:val="28"/>
                <w:lang w:eastAsia="en-US"/>
              </w:rPr>
              <w:t xml:space="preserve"> Российской Федерации от 21.02.1992 № 2395-1 «О недрах»</w:t>
            </w:r>
            <w:r w:rsidRPr="00707457">
              <w:rPr>
                <w:sz w:val="28"/>
                <w:szCs w:val="28"/>
                <w:lang w:eastAsia="en-US"/>
              </w:rPr>
              <w:t xml:space="preserve">, </w:t>
            </w:r>
            <w:hyperlink r:id="rId7" w:history="1">
              <w:r w:rsidRPr="00707457">
                <w:rPr>
                  <w:rFonts w:eastAsia="Calibri"/>
                  <w:sz w:val="28"/>
                  <w:szCs w:val="28"/>
                  <w:lang w:eastAsia="en-US"/>
                </w:rPr>
                <w:t>Законом</w:t>
              </w:r>
            </w:hyperlink>
            <w:r w:rsidRPr="00707457">
              <w:rPr>
                <w:rFonts w:eastAsia="Calibri"/>
                <w:sz w:val="28"/>
                <w:szCs w:val="28"/>
                <w:lang w:eastAsia="en-US"/>
              </w:rPr>
              <w:t xml:space="preserve"> Примо</w:t>
            </w:r>
            <w:r w:rsidRPr="00707457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707457">
              <w:rPr>
                <w:rFonts w:eastAsia="Calibri"/>
                <w:sz w:val="28"/>
                <w:szCs w:val="28"/>
                <w:lang w:eastAsia="en-US"/>
              </w:rPr>
              <w:t>ского края от 28.06.2007 № 103-КЗ «О порядке пользования участками недр местного значения, содержащими общераспространенные и</w:t>
            </w:r>
            <w:r w:rsidRPr="00707457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707457">
              <w:rPr>
                <w:rFonts w:eastAsia="Calibri"/>
                <w:sz w:val="28"/>
                <w:szCs w:val="28"/>
                <w:lang w:eastAsia="en-US"/>
              </w:rPr>
              <w:t xml:space="preserve">копаемые, на территории Приморского края», </w:t>
            </w:r>
            <w:r w:rsidRPr="00707457">
              <w:rPr>
                <w:sz w:val="28"/>
                <w:szCs w:val="28"/>
                <w:lang w:eastAsia="en-US"/>
              </w:rPr>
              <w:t>на основании Устава Ханкайск</w:t>
            </w:r>
            <w:r w:rsidRPr="00707457">
              <w:rPr>
                <w:sz w:val="28"/>
                <w:szCs w:val="28"/>
                <w:lang w:eastAsia="en-US"/>
              </w:rPr>
              <w:t>о</w:t>
            </w:r>
            <w:r w:rsidRPr="00707457">
              <w:rPr>
                <w:sz w:val="28"/>
                <w:szCs w:val="28"/>
                <w:lang w:eastAsia="en-US"/>
              </w:rPr>
              <w:t>го муниципального округа, Администрация Ханкайского муниципального округа</w:t>
            </w:r>
            <w:proofErr w:type="gramEnd"/>
          </w:p>
        </w:tc>
      </w:tr>
      <w:tr w:rsidR="00AD72CA" w:rsidRPr="00707457" w:rsidTr="00300249">
        <w:trPr>
          <w:trHeight w:val="308"/>
        </w:trPr>
        <w:tc>
          <w:tcPr>
            <w:tcW w:w="9781" w:type="dxa"/>
            <w:gridSpan w:val="7"/>
          </w:tcPr>
          <w:p w:rsidR="00AD72CA" w:rsidRPr="00707457" w:rsidRDefault="00AD72CA" w:rsidP="00300249">
            <w:pPr>
              <w:pStyle w:val="a6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D72CA" w:rsidRPr="00707457" w:rsidTr="00300249">
        <w:trPr>
          <w:trHeight w:val="308"/>
        </w:trPr>
        <w:tc>
          <w:tcPr>
            <w:tcW w:w="9781" w:type="dxa"/>
            <w:gridSpan w:val="7"/>
          </w:tcPr>
          <w:p w:rsidR="00AD72CA" w:rsidRPr="00707457" w:rsidRDefault="00AD72CA" w:rsidP="00300249">
            <w:pPr>
              <w:pStyle w:val="a6"/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707457">
              <w:rPr>
                <w:sz w:val="28"/>
                <w:szCs w:val="28"/>
                <w:lang w:eastAsia="en-US"/>
              </w:rPr>
              <w:t>ПОСТАНОВЛЯЕТ:</w:t>
            </w:r>
          </w:p>
        </w:tc>
      </w:tr>
      <w:tr w:rsidR="00AD72CA" w:rsidRPr="00707457" w:rsidTr="00300249">
        <w:trPr>
          <w:trHeight w:val="308"/>
        </w:trPr>
        <w:tc>
          <w:tcPr>
            <w:tcW w:w="9781" w:type="dxa"/>
            <w:gridSpan w:val="7"/>
          </w:tcPr>
          <w:p w:rsidR="00AD72CA" w:rsidRPr="00707457" w:rsidRDefault="00AD72CA" w:rsidP="00300249">
            <w:pPr>
              <w:pStyle w:val="a6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D72CA" w:rsidRPr="00707457" w:rsidTr="00300249">
        <w:trPr>
          <w:trHeight w:val="308"/>
        </w:trPr>
        <w:tc>
          <w:tcPr>
            <w:tcW w:w="9781" w:type="dxa"/>
            <w:gridSpan w:val="7"/>
          </w:tcPr>
          <w:p w:rsidR="00AD72CA" w:rsidRPr="00707457" w:rsidRDefault="00AD72CA" w:rsidP="00300249">
            <w:pPr>
              <w:keepLines/>
              <w:ind w:firstLine="708"/>
              <w:jc w:val="both"/>
              <w:rPr>
                <w:rFonts w:ascii="Times New Roman" w:hAnsi="Times New Roman" w:cs="Times New Roman"/>
              </w:rPr>
            </w:pPr>
            <w:r w:rsidRPr="00707457">
              <w:rPr>
                <w:rFonts w:ascii="Times New Roman" w:hAnsi="Times New Roman" w:cs="Times New Roman"/>
                <w:color w:val="auto"/>
                <w:spacing w:val="0"/>
              </w:rPr>
              <w:t>1. Внести на рассмотрение Думы Ханкайского муниципального округа проект решения «</w:t>
            </w:r>
            <w:r w:rsidRPr="00707457">
              <w:rPr>
                <w:rFonts w:ascii="Times New Roman" w:hAnsi="Times New Roman" w:cs="Times New Roman"/>
                <w:lang w:eastAsia="en-US"/>
              </w:rPr>
              <w:t xml:space="preserve">Об утверждении Положения о порядке </w:t>
            </w:r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 xml:space="preserve">осуществления </w:t>
            </w:r>
            <w:proofErr w:type="gramStart"/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>контроля за</w:t>
            </w:r>
            <w:proofErr w:type="gramEnd"/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 xml:space="preserve"> испол</w:t>
            </w:r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>ь</w:t>
            </w:r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>зованием и охраной недр при добыче общераспространенных поле</w:t>
            </w:r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>з</w:t>
            </w:r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>ных ископаемых, а также при строительстве подземных сооружений, не связанных с добычей полезных ископаемых, на территории Ханкайского муниц</w:t>
            </w:r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>и</w:t>
            </w:r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>пального округа</w:t>
            </w:r>
            <w:r w:rsidRPr="00707457">
              <w:rPr>
                <w:rFonts w:ascii="Times New Roman" w:hAnsi="Times New Roman" w:cs="Times New Roman"/>
                <w:color w:val="auto"/>
                <w:spacing w:val="0"/>
              </w:rPr>
              <w:t>».</w:t>
            </w:r>
          </w:p>
          <w:p w:rsidR="00AD72CA" w:rsidRPr="00707457" w:rsidRDefault="00AD72CA" w:rsidP="00300249">
            <w:pPr>
              <w:pStyle w:val="a6"/>
              <w:spacing w:after="0"/>
              <w:ind w:firstLine="743"/>
              <w:jc w:val="both"/>
              <w:rPr>
                <w:sz w:val="28"/>
                <w:szCs w:val="28"/>
                <w:lang w:eastAsia="en-US"/>
              </w:rPr>
            </w:pPr>
            <w:r w:rsidRPr="00707457">
              <w:rPr>
                <w:sz w:val="28"/>
                <w:szCs w:val="28"/>
              </w:rPr>
              <w:t>2. Назначить ответственным за представление проекта решения на Думе Ха</w:t>
            </w:r>
            <w:r w:rsidRPr="00707457">
              <w:rPr>
                <w:sz w:val="28"/>
                <w:szCs w:val="28"/>
              </w:rPr>
              <w:t>н</w:t>
            </w:r>
            <w:r w:rsidRPr="00707457">
              <w:rPr>
                <w:sz w:val="28"/>
                <w:szCs w:val="28"/>
              </w:rPr>
              <w:t>кайского муниципального округа от имени Администрации Ханкайского муниципального округа – Тищенко И.А., начальника отдела градостроител</w:t>
            </w:r>
            <w:r w:rsidRPr="00707457">
              <w:rPr>
                <w:sz w:val="28"/>
                <w:szCs w:val="28"/>
              </w:rPr>
              <w:t>ь</w:t>
            </w:r>
            <w:r w:rsidRPr="00707457">
              <w:rPr>
                <w:sz w:val="28"/>
                <w:szCs w:val="28"/>
              </w:rPr>
              <w:t>ства и земельных отношений.</w:t>
            </w:r>
          </w:p>
        </w:tc>
      </w:tr>
      <w:tr w:rsidR="00AD72CA" w:rsidRPr="00707457" w:rsidTr="00300249">
        <w:trPr>
          <w:trHeight w:val="308"/>
        </w:trPr>
        <w:tc>
          <w:tcPr>
            <w:tcW w:w="9781" w:type="dxa"/>
            <w:gridSpan w:val="7"/>
          </w:tcPr>
          <w:p w:rsidR="00AD72CA" w:rsidRPr="00707457" w:rsidRDefault="00AD72CA" w:rsidP="00300249">
            <w:pPr>
              <w:pStyle w:val="a6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D72CA" w:rsidRPr="00707457" w:rsidTr="00300249">
        <w:trPr>
          <w:trHeight w:val="308"/>
        </w:trPr>
        <w:tc>
          <w:tcPr>
            <w:tcW w:w="9781" w:type="dxa"/>
            <w:gridSpan w:val="7"/>
          </w:tcPr>
          <w:p w:rsidR="00AD72CA" w:rsidRPr="00707457" w:rsidRDefault="00AD72CA" w:rsidP="00300249">
            <w:pPr>
              <w:pStyle w:val="a6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D72CA" w:rsidRPr="00707457" w:rsidTr="00300249">
        <w:trPr>
          <w:trHeight w:val="20"/>
        </w:trPr>
        <w:tc>
          <w:tcPr>
            <w:tcW w:w="7614" w:type="dxa"/>
            <w:gridSpan w:val="4"/>
          </w:tcPr>
          <w:p w:rsidR="00AD72CA" w:rsidRPr="00707457" w:rsidRDefault="00AD72CA" w:rsidP="00300249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07457">
              <w:rPr>
                <w:rFonts w:ascii="Times New Roman" w:hAnsi="Times New Roman" w:cs="Times New Roman"/>
              </w:rPr>
              <w:t xml:space="preserve">Глава Ханкайского </w:t>
            </w:r>
          </w:p>
        </w:tc>
        <w:tc>
          <w:tcPr>
            <w:tcW w:w="2167" w:type="dxa"/>
            <w:gridSpan w:val="3"/>
          </w:tcPr>
          <w:p w:rsidR="00AD72CA" w:rsidRPr="00707457" w:rsidRDefault="00AD72CA" w:rsidP="00300249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2CA" w:rsidRPr="00707457" w:rsidTr="00300249">
        <w:trPr>
          <w:trHeight w:val="20"/>
        </w:trPr>
        <w:tc>
          <w:tcPr>
            <w:tcW w:w="7614" w:type="dxa"/>
            <w:gridSpan w:val="4"/>
          </w:tcPr>
          <w:p w:rsidR="00AD72CA" w:rsidRPr="00707457" w:rsidRDefault="00AD72CA" w:rsidP="00300249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07457">
              <w:rPr>
                <w:rFonts w:ascii="Times New Roman" w:hAnsi="Times New Roman" w:cs="Times New Roman"/>
              </w:rPr>
              <w:t>муниципального округа –</w:t>
            </w:r>
          </w:p>
        </w:tc>
        <w:tc>
          <w:tcPr>
            <w:tcW w:w="2167" w:type="dxa"/>
            <w:gridSpan w:val="3"/>
          </w:tcPr>
          <w:p w:rsidR="00AD72CA" w:rsidRPr="00707457" w:rsidRDefault="00AD72CA" w:rsidP="00300249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2CA" w:rsidRPr="00707457" w:rsidTr="00300249">
        <w:trPr>
          <w:trHeight w:val="20"/>
        </w:trPr>
        <w:tc>
          <w:tcPr>
            <w:tcW w:w="7614" w:type="dxa"/>
            <w:gridSpan w:val="4"/>
          </w:tcPr>
          <w:p w:rsidR="00AD72CA" w:rsidRPr="00707457" w:rsidRDefault="00AD72CA" w:rsidP="00300249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07457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167" w:type="dxa"/>
            <w:gridSpan w:val="3"/>
          </w:tcPr>
          <w:p w:rsidR="00AD72CA" w:rsidRPr="00707457" w:rsidRDefault="00AD72CA" w:rsidP="00300249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2CA" w:rsidRPr="00707457" w:rsidTr="00300249">
        <w:trPr>
          <w:trHeight w:val="20"/>
        </w:trPr>
        <w:tc>
          <w:tcPr>
            <w:tcW w:w="7614" w:type="dxa"/>
            <w:gridSpan w:val="4"/>
          </w:tcPr>
          <w:p w:rsidR="00AD72CA" w:rsidRPr="00707457" w:rsidRDefault="00AD72CA" w:rsidP="00300249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07457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2167" w:type="dxa"/>
            <w:gridSpan w:val="3"/>
          </w:tcPr>
          <w:p w:rsidR="00AD72CA" w:rsidRPr="00707457" w:rsidRDefault="00AD72CA" w:rsidP="00300249">
            <w:pPr>
              <w:pStyle w:val="a4"/>
              <w:tabs>
                <w:tab w:val="left" w:pos="5642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07457">
              <w:rPr>
                <w:rFonts w:ascii="Times New Roman" w:hAnsi="Times New Roman" w:cs="Times New Roman"/>
              </w:rPr>
              <w:t>А.К. Вдовина</w:t>
            </w:r>
          </w:p>
        </w:tc>
      </w:tr>
    </w:tbl>
    <w:p w:rsidR="00AD72CA" w:rsidRDefault="00AD72CA" w:rsidP="00AD72CA">
      <w:pPr>
        <w:jc w:val="right"/>
        <w:rPr>
          <w:rFonts w:ascii="Times New Roman" w:hAnsi="Times New Roman" w:cs="Times New Roman"/>
          <w:b/>
          <w:color w:val="auto"/>
          <w:spacing w:val="0"/>
        </w:rPr>
      </w:pPr>
    </w:p>
    <w:p w:rsidR="00AD72CA" w:rsidRPr="00707457" w:rsidRDefault="00AD72CA" w:rsidP="00AD72CA">
      <w:pPr>
        <w:jc w:val="right"/>
        <w:rPr>
          <w:rFonts w:ascii="Times New Roman" w:hAnsi="Times New Roman" w:cs="Times New Roman"/>
          <w:b/>
          <w:color w:val="auto"/>
          <w:spacing w:val="0"/>
        </w:rPr>
      </w:pPr>
      <w:r w:rsidRPr="00707457">
        <w:rPr>
          <w:rFonts w:ascii="Times New Roman" w:hAnsi="Times New Roman" w:cs="Times New Roman"/>
          <w:b/>
          <w:color w:val="auto"/>
          <w:spacing w:val="0"/>
        </w:rPr>
        <w:t>ПРОЕКТ</w:t>
      </w:r>
    </w:p>
    <w:p w:rsidR="00AD72CA" w:rsidRPr="00707457" w:rsidRDefault="00AD72CA" w:rsidP="00AD72CA">
      <w:pPr>
        <w:jc w:val="center"/>
        <w:rPr>
          <w:rFonts w:ascii="Times New Roman" w:hAnsi="Times New Roman" w:cs="Times New Roman"/>
          <w:b/>
          <w:color w:val="auto"/>
          <w:spacing w:val="0"/>
        </w:rPr>
      </w:pPr>
      <w:r w:rsidRPr="00707457">
        <w:rPr>
          <w:rFonts w:ascii="Times New Roman" w:hAnsi="Times New Roman" w:cs="Times New Roman"/>
          <w:b/>
          <w:color w:val="auto"/>
          <w:spacing w:val="0"/>
        </w:rPr>
        <w:t>Д У М А</w:t>
      </w:r>
    </w:p>
    <w:p w:rsidR="00AD72CA" w:rsidRPr="00707457" w:rsidRDefault="00AD72CA" w:rsidP="00AD72CA">
      <w:pPr>
        <w:jc w:val="center"/>
        <w:rPr>
          <w:rFonts w:ascii="Times New Roman" w:hAnsi="Times New Roman" w:cs="Times New Roman"/>
          <w:b/>
          <w:color w:val="auto"/>
          <w:spacing w:val="0"/>
        </w:rPr>
      </w:pPr>
      <w:r w:rsidRPr="00707457">
        <w:rPr>
          <w:rFonts w:ascii="Times New Roman" w:hAnsi="Times New Roman" w:cs="Times New Roman"/>
          <w:b/>
          <w:color w:val="auto"/>
          <w:spacing w:val="0"/>
        </w:rPr>
        <w:t xml:space="preserve">ХАНКАЙСКОГО МУНИЦИПАЛЬНОГО </w:t>
      </w:r>
      <w:r>
        <w:rPr>
          <w:rFonts w:ascii="Times New Roman" w:hAnsi="Times New Roman" w:cs="Times New Roman"/>
          <w:b/>
          <w:color w:val="auto"/>
          <w:spacing w:val="0"/>
        </w:rPr>
        <w:t>ОКРУГА</w:t>
      </w:r>
    </w:p>
    <w:p w:rsidR="00AD72CA" w:rsidRPr="00707457" w:rsidRDefault="00AD72CA" w:rsidP="00AD72CA">
      <w:pPr>
        <w:jc w:val="center"/>
        <w:rPr>
          <w:rFonts w:ascii="Times New Roman" w:hAnsi="Times New Roman" w:cs="Times New Roman"/>
          <w:b/>
          <w:color w:val="auto"/>
          <w:spacing w:val="0"/>
        </w:rPr>
      </w:pPr>
      <w:r w:rsidRPr="00707457">
        <w:rPr>
          <w:rFonts w:ascii="Times New Roman" w:hAnsi="Times New Roman" w:cs="Times New Roman"/>
          <w:b/>
          <w:color w:val="auto"/>
          <w:spacing w:val="0"/>
        </w:rPr>
        <w:t>ПРИМОРСКОГО КРАЯ</w:t>
      </w:r>
    </w:p>
    <w:p w:rsidR="00AD72CA" w:rsidRPr="00707457" w:rsidRDefault="00AD72CA" w:rsidP="00AD72CA">
      <w:pPr>
        <w:rPr>
          <w:rFonts w:ascii="Times New Roman" w:hAnsi="Times New Roman" w:cs="Times New Roman"/>
        </w:rPr>
      </w:pPr>
    </w:p>
    <w:p w:rsidR="00AD72CA" w:rsidRPr="00707457" w:rsidRDefault="00AD72CA" w:rsidP="00AD72CA">
      <w:pPr>
        <w:pStyle w:val="3"/>
        <w:rPr>
          <w:spacing w:val="60"/>
          <w:sz w:val="28"/>
          <w:szCs w:val="28"/>
        </w:rPr>
      </w:pPr>
      <w:r w:rsidRPr="00707457">
        <w:rPr>
          <w:spacing w:val="60"/>
          <w:sz w:val="28"/>
          <w:szCs w:val="28"/>
        </w:rPr>
        <w:t>РЕШЕНИЕ</w:t>
      </w:r>
    </w:p>
    <w:p w:rsidR="00AD72CA" w:rsidRPr="00707457" w:rsidRDefault="00AD72CA" w:rsidP="00AD72CA">
      <w:pPr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260"/>
        <w:gridCol w:w="1702"/>
        <w:gridCol w:w="1840"/>
        <w:gridCol w:w="812"/>
        <w:gridCol w:w="888"/>
        <w:gridCol w:w="1279"/>
      </w:tblGrid>
      <w:tr w:rsidR="00AD72CA" w:rsidRPr="00707457" w:rsidTr="00300249">
        <w:trPr>
          <w:gridAfter w:val="1"/>
          <w:wAfter w:w="1279" w:type="dxa"/>
          <w:trHeight w:val="20"/>
        </w:trPr>
        <w:tc>
          <w:tcPr>
            <w:tcW w:w="3260" w:type="dxa"/>
          </w:tcPr>
          <w:p w:rsidR="00AD72CA" w:rsidRPr="00707457" w:rsidRDefault="00AD72CA" w:rsidP="00300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gridSpan w:val="2"/>
          </w:tcPr>
          <w:p w:rsidR="00AD72CA" w:rsidRPr="00707457" w:rsidRDefault="00AD72CA" w:rsidP="0030024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07457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707457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1700" w:type="dxa"/>
            <w:gridSpan w:val="2"/>
          </w:tcPr>
          <w:p w:rsidR="00AD72CA" w:rsidRPr="006E5EE2" w:rsidRDefault="00AD72CA" w:rsidP="0030024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5EE2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AD72CA" w:rsidRPr="00707457" w:rsidTr="00300249">
        <w:trPr>
          <w:trHeight w:val="20"/>
        </w:trPr>
        <w:tc>
          <w:tcPr>
            <w:tcW w:w="9781" w:type="dxa"/>
            <w:gridSpan w:val="6"/>
          </w:tcPr>
          <w:p w:rsidR="00AD72CA" w:rsidRPr="00707457" w:rsidRDefault="00AD72CA" w:rsidP="00300249">
            <w:pPr>
              <w:rPr>
                <w:rFonts w:ascii="Times New Roman" w:hAnsi="Times New Roman" w:cs="Times New Roman"/>
              </w:rPr>
            </w:pPr>
          </w:p>
        </w:tc>
      </w:tr>
      <w:tr w:rsidR="00AD72CA" w:rsidRPr="00707457" w:rsidTr="00300249">
        <w:trPr>
          <w:trHeight w:val="1059"/>
        </w:trPr>
        <w:tc>
          <w:tcPr>
            <w:tcW w:w="4962" w:type="dxa"/>
            <w:gridSpan w:val="2"/>
          </w:tcPr>
          <w:p w:rsidR="00AD72CA" w:rsidRPr="00707457" w:rsidRDefault="00AD72CA" w:rsidP="003002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7457">
              <w:rPr>
                <w:rFonts w:ascii="Times New Roman" w:hAnsi="Times New Roman" w:cs="Times New Roman"/>
                <w:lang w:eastAsia="en-US"/>
              </w:rPr>
              <w:t xml:space="preserve">Об утверждении Положения о порядке </w:t>
            </w:r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 xml:space="preserve">осуществления </w:t>
            </w:r>
            <w:proofErr w:type="gramStart"/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>контроля за</w:t>
            </w:r>
            <w:proofErr w:type="gramEnd"/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 xml:space="preserve"> использ</w:t>
            </w:r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>о</w:t>
            </w:r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>ванием и охраной недр при добыче общераспространенных полезных и</w:t>
            </w:r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>с</w:t>
            </w:r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>копаемых, а также при строительстве подземных с</w:t>
            </w:r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>о</w:t>
            </w:r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>оружений, не связанных с добычей полезных иск</w:t>
            </w:r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>о</w:t>
            </w:r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>паемых, на территории Ханкайского муниципал</w:t>
            </w:r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>ь</w:t>
            </w:r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>ного округа</w:t>
            </w:r>
          </w:p>
          <w:p w:rsidR="00AD72CA" w:rsidRPr="00707457" w:rsidRDefault="00AD72CA" w:rsidP="003002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819" w:type="dxa"/>
            <w:gridSpan w:val="4"/>
          </w:tcPr>
          <w:p w:rsidR="00AD72CA" w:rsidRPr="00707457" w:rsidRDefault="00AD72CA" w:rsidP="003002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D72CA" w:rsidRPr="00707457" w:rsidTr="00300249">
        <w:trPr>
          <w:trHeight w:val="296"/>
        </w:trPr>
        <w:tc>
          <w:tcPr>
            <w:tcW w:w="9781" w:type="dxa"/>
            <w:gridSpan w:val="6"/>
          </w:tcPr>
          <w:p w:rsidR="00AD72CA" w:rsidRPr="006A64A5" w:rsidRDefault="00AD72CA" w:rsidP="00300249">
            <w:pPr>
              <w:pStyle w:val="a6"/>
              <w:spacing w:after="0"/>
              <w:ind w:firstLine="743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A64A5">
              <w:rPr>
                <w:sz w:val="28"/>
                <w:szCs w:val="28"/>
                <w:lang w:eastAsia="en-US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</w:t>
            </w:r>
            <w:r w:rsidRPr="006A64A5">
              <w:rPr>
                <w:sz w:val="28"/>
                <w:szCs w:val="28"/>
                <w:lang w:eastAsia="en-US"/>
              </w:rPr>
              <w:t>е</w:t>
            </w:r>
            <w:r w:rsidRPr="006A64A5">
              <w:rPr>
                <w:sz w:val="28"/>
                <w:szCs w:val="28"/>
                <w:lang w:eastAsia="en-US"/>
              </w:rPr>
              <w:t xml:space="preserve">рации», </w:t>
            </w:r>
            <w:hyperlink r:id="rId8" w:history="1">
              <w:r w:rsidRPr="006A64A5">
                <w:rPr>
                  <w:rFonts w:eastAsia="Calibri"/>
                  <w:sz w:val="28"/>
                  <w:szCs w:val="28"/>
                  <w:lang w:eastAsia="en-US"/>
                </w:rPr>
                <w:t>Законом</w:t>
              </w:r>
            </w:hyperlink>
            <w:r w:rsidRPr="006A64A5">
              <w:rPr>
                <w:rFonts w:eastAsia="Calibri"/>
                <w:sz w:val="28"/>
                <w:szCs w:val="28"/>
                <w:lang w:eastAsia="en-US"/>
              </w:rPr>
              <w:t xml:space="preserve"> Российской Федерации от 21.02.1992 № 2395-1 «О недрах»</w:t>
            </w:r>
            <w:r w:rsidRPr="006A64A5">
              <w:rPr>
                <w:sz w:val="28"/>
                <w:szCs w:val="28"/>
                <w:lang w:eastAsia="en-US"/>
              </w:rPr>
              <w:t xml:space="preserve">, </w:t>
            </w:r>
            <w:hyperlink r:id="rId9" w:history="1">
              <w:r w:rsidRPr="006A64A5">
                <w:rPr>
                  <w:rFonts w:eastAsia="Calibri"/>
                  <w:sz w:val="28"/>
                  <w:szCs w:val="28"/>
                  <w:lang w:eastAsia="en-US"/>
                </w:rPr>
                <w:t>Законом</w:t>
              </w:r>
            </w:hyperlink>
            <w:r w:rsidRPr="006A64A5">
              <w:rPr>
                <w:rFonts w:eastAsia="Calibri"/>
                <w:sz w:val="28"/>
                <w:szCs w:val="28"/>
                <w:lang w:eastAsia="en-US"/>
              </w:rPr>
              <w:t xml:space="preserve"> Приморского края от 28.06.2007 № 103-КЗ «О порядке пользования участками недр местного значения, содержащими общераспространенные и</w:t>
            </w:r>
            <w:r w:rsidRPr="006A64A5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6A64A5">
              <w:rPr>
                <w:rFonts w:eastAsia="Calibri"/>
                <w:sz w:val="28"/>
                <w:szCs w:val="28"/>
                <w:lang w:eastAsia="en-US"/>
              </w:rPr>
              <w:t>копаемые, на территории Приморского края»</w:t>
            </w:r>
            <w:r w:rsidRPr="006A64A5">
              <w:rPr>
                <w:sz w:val="28"/>
                <w:szCs w:val="28"/>
                <w:lang w:eastAsia="en-US"/>
              </w:rPr>
              <w:t>, на основании Устава Ханкайского муниц</w:t>
            </w:r>
            <w:r w:rsidRPr="006A64A5">
              <w:rPr>
                <w:sz w:val="28"/>
                <w:szCs w:val="28"/>
                <w:lang w:eastAsia="en-US"/>
              </w:rPr>
              <w:t>и</w:t>
            </w:r>
            <w:r w:rsidRPr="006A64A5">
              <w:rPr>
                <w:sz w:val="28"/>
                <w:szCs w:val="28"/>
                <w:lang w:eastAsia="en-US"/>
              </w:rPr>
              <w:t>пального округа,</w:t>
            </w:r>
            <w:proofErr w:type="gramEnd"/>
          </w:p>
          <w:p w:rsidR="00AD72CA" w:rsidRPr="00707457" w:rsidRDefault="00AD72CA" w:rsidP="00300249">
            <w:pPr>
              <w:pStyle w:val="a6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  <w:p w:rsidR="00AD72CA" w:rsidRPr="00707457" w:rsidRDefault="00AD72CA" w:rsidP="00300249">
            <w:pPr>
              <w:pStyle w:val="a6"/>
              <w:spacing w:after="0"/>
              <w:ind w:firstLine="743"/>
              <w:jc w:val="both"/>
              <w:rPr>
                <w:sz w:val="28"/>
                <w:szCs w:val="28"/>
                <w:lang w:eastAsia="en-US"/>
              </w:rPr>
            </w:pPr>
            <w:r w:rsidRPr="00707457">
              <w:rPr>
                <w:sz w:val="28"/>
                <w:szCs w:val="28"/>
                <w:lang w:eastAsia="en-US"/>
              </w:rPr>
              <w:t>Дума Ханкайского муниципального округа</w:t>
            </w:r>
          </w:p>
        </w:tc>
      </w:tr>
      <w:tr w:rsidR="00AD72CA" w:rsidRPr="00707457" w:rsidTr="00300249">
        <w:trPr>
          <w:trHeight w:val="308"/>
        </w:trPr>
        <w:tc>
          <w:tcPr>
            <w:tcW w:w="9781" w:type="dxa"/>
            <w:gridSpan w:val="6"/>
          </w:tcPr>
          <w:p w:rsidR="00AD72CA" w:rsidRPr="00707457" w:rsidRDefault="00AD72CA" w:rsidP="00300249">
            <w:pPr>
              <w:pStyle w:val="a6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D72CA" w:rsidRPr="00707457" w:rsidTr="00300249">
        <w:trPr>
          <w:trHeight w:val="308"/>
        </w:trPr>
        <w:tc>
          <w:tcPr>
            <w:tcW w:w="9781" w:type="dxa"/>
            <w:gridSpan w:val="6"/>
          </w:tcPr>
          <w:p w:rsidR="00AD72CA" w:rsidRPr="00707457" w:rsidRDefault="00AD72CA" w:rsidP="00300249">
            <w:pPr>
              <w:pStyle w:val="a6"/>
              <w:spacing w:after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707457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707457">
              <w:rPr>
                <w:sz w:val="28"/>
                <w:szCs w:val="28"/>
                <w:lang w:eastAsia="en-US"/>
              </w:rPr>
              <w:t xml:space="preserve"> Е Ш И Л А:</w:t>
            </w:r>
          </w:p>
        </w:tc>
      </w:tr>
      <w:tr w:rsidR="00AD72CA" w:rsidRPr="00707457" w:rsidTr="00300249">
        <w:trPr>
          <w:trHeight w:val="308"/>
        </w:trPr>
        <w:tc>
          <w:tcPr>
            <w:tcW w:w="9781" w:type="dxa"/>
            <w:gridSpan w:val="6"/>
          </w:tcPr>
          <w:p w:rsidR="00AD72CA" w:rsidRPr="00707457" w:rsidRDefault="00AD72CA" w:rsidP="00300249">
            <w:pPr>
              <w:pStyle w:val="a6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D72CA" w:rsidRPr="00707457" w:rsidTr="00300249">
        <w:trPr>
          <w:trHeight w:val="308"/>
        </w:trPr>
        <w:tc>
          <w:tcPr>
            <w:tcW w:w="9781" w:type="dxa"/>
            <w:gridSpan w:val="6"/>
          </w:tcPr>
          <w:p w:rsidR="00AD72CA" w:rsidRPr="00707457" w:rsidRDefault="00AD72CA" w:rsidP="00300249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07457">
              <w:rPr>
                <w:rFonts w:ascii="Times New Roman" w:hAnsi="Times New Roman" w:cs="Times New Roman"/>
                <w:color w:val="auto"/>
                <w:spacing w:val="0"/>
              </w:rPr>
              <w:t xml:space="preserve">1. Утвердить </w:t>
            </w:r>
            <w:r w:rsidRPr="00707457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Положение о порядке </w:t>
            </w:r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 xml:space="preserve">осуществления </w:t>
            </w:r>
            <w:proofErr w:type="gramStart"/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>контроля за</w:t>
            </w:r>
            <w:proofErr w:type="gramEnd"/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 xml:space="preserve"> использ</w:t>
            </w:r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>о</w:t>
            </w:r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>ванием и охраной недр при добыче общераспространенных полезных ископа</w:t>
            </w:r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>е</w:t>
            </w:r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>мых, а также при строительстве подземных сооружений, не связанных с доб</w:t>
            </w:r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>ы</w:t>
            </w:r>
            <w:r w:rsidRPr="00707457">
              <w:rPr>
                <w:rFonts w:ascii="Times New Roman" w:eastAsia="Calibri" w:hAnsi="Times New Roman" w:cs="Times New Roman"/>
                <w:bCs/>
                <w:color w:val="auto"/>
                <w:spacing w:val="0"/>
                <w:lang w:eastAsia="en-US"/>
              </w:rPr>
              <w:t>чей полезных ископаемых, на территории Ханкайского муниципального округа</w:t>
            </w:r>
            <w:r w:rsidRPr="00707457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 (прилагается).</w:t>
            </w:r>
            <w:r w:rsidRPr="00707457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</w:p>
          <w:p w:rsidR="00AD72CA" w:rsidRPr="00707457" w:rsidRDefault="00AD72CA" w:rsidP="00300249">
            <w:pPr>
              <w:pStyle w:val="a6"/>
              <w:spacing w:after="0"/>
              <w:ind w:firstLine="743"/>
              <w:jc w:val="both"/>
              <w:rPr>
                <w:sz w:val="28"/>
                <w:szCs w:val="28"/>
              </w:rPr>
            </w:pPr>
            <w:r w:rsidRPr="0059627B">
              <w:rPr>
                <w:sz w:val="28"/>
              </w:rPr>
              <w:t xml:space="preserve">2. </w:t>
            </w:r>
            <w:r w:rsidRPr="00707457">
              <w:rPr>
                <w:sz w:val="28"/>
                <w:szCs w:val="28"/>
              </w:rPr>
              <w:t>Признать утратившими силу следующие решения</w:t>
            </w:r>
            <w:r>
              <w:rPr>
                <w:sz w:val="28"/>
                <w:szCs w:val="28"/>
              </w:rPr>
              <w:t xml:space="preserve"> Думы Ханкайского муниципального района</w:t>
            </w:r>
            <w:r w:rsidRPr="00707457">
              <w:rPr>
                <w:sz w:val="28"/>
                <w:szCs w:val="28"/>
              </w:rPr>
              <w:t>:</w:t>
            </w:r>
          </w:p>
          <w:p w:rsidR="00AD72CA" w:rsidRPr="0059627B" w:rsidRDefault="00AD72CA" w:rsidP="00300249">
            <w:pPr>
              <w:pStyle w:val="a6"/>
              <w:spacing w:after="0"/>
              <w:ind w:firstLine="743"/>
              <w:jc w:val="both"/>
              <w:rPr>
                <w:sz w:val="28"/>
                <w:szCs w:val="28"/>
                <w:lang w:eastAsia="en-US"/>
              </w:rPr>
            </w:pPr>
            <w:r w:rsidRPr="00707457">
              <w:rPr>
                <w:sz w:val="28"/>
                <w:szCs w:val="28"/>
                <w:lang w:eastAsia="en-US"/>
              </w:rPr>
              <w:t>- от 27.05.2014 № 487 «Об утверждении Положения о порядке осущест</w:t>
            </w:r>
            <w:r w:rsidRPr="00707457">
              <w:rPr>
                <w:sz w:val="28"/>
                <w:szCs w:val="28"/>
                <w:lang w:eastAsia="en-US"/>
              </w:rPr>
              <w:t>в</w:t>
            </w:r>
            <w:r w:rsidRPr="00707457">
              <w:rPr>
                <w:sz w:val="28"/>
                <w:szCs w:val="28"/>
                <w:lang w:eastAsia="en-US"/>
              </w:rPr>
              <w:t xml:space="preserve">ления </w:t>
            </w:r>
            <w:proofErr w:type="gramStart"/>
            <w:r w:rsidRPr="00707457"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707457">
              <w:rPr>
                <w:sz w:val="28"/>
                <w:szCs w:val="28"/>
                <w:lang w:eastAsia="en-US"/>
              </w:rPr>
              <w:t xml:space="preserve"> использованием и охраной недр при добыче общераспр</w:t>
            </w:r>
            <w:r w:rsidRPr="00707457">
              <w:rPr>
                <w:sz w:val="28"/>
                <w:szCs w:val="28"/>
                <w:lang w:eastAsia="en-US"/>
              </w:rPr>
              <w:t>о</w:t>
            </w:r>
            <w:r w:rsidRPr="00707457">
              <w:rPr>
                <w:sz w:val="28"/>
                <w:szCs w:val="28"/>
                <w:lang w:eastAsia="en-US"/>
              </w:rPr>
              <w:t>страненных полезных ископаемых, а также при строительстве подземных с</w:t>
            </w:r>
            <w:r w:rsidRPr="00707457">
              <w:rPr>
                <w:sz w:val="28"/>
                <w:szCs w:val="28"/>
                <w:lang w:eastAsia="en-US"/>
              </w:rPr>
              <w:t>о</w:t>
            </w:r>
            <w:r w:rsidRPr="00707457">
              <w:rPr>
                <w:sz w:val="28"/>
                <w:szCs w:val="28"/>
                <w:lang w:eastAsia="en-US"/>
              </w:rPr>
              <w:t xml:space="preserve">оружений, не связанных с добычей полезных ископаемых на территории </w:t>
            </w:r>
            <w:r w:rsidRPr="0059627B">
              <w:rPr>
                <w:sz w:val="28"/>
                <w:szCs w:val="28"/>
                <w:lang w:eastAsia="en-US"/>
              </w:rPr>
              <w:t>Ханкайск</w:t>
            </w:r>
            <w:r w:rsidRPr="0059627B">
              <w:rPr>
                <w:sz w:val="28"/>
                <w:szCs w:val="28"/>
                <w:lang w:eastAsia="en-US"/>
              </w:rPr>
              <w:t>о</w:t>
            </w:r>
            <w:r w:rsidRPr="0059627B">
              <w:rPr>
                <w:sz w:val="28"/>
                <w:szCs w:val="28"/>
                <w:lang w:eastAsia="en-US"/>
              </w:rPr>
              <w:t>го муниципального района»;</w:t>
            </w:r>
          </w:p>
          <w:p w:rsidR="00AD72CA" w:rsidRPr="0059627B" w:rsidRDefault="00AD72CA" w:rsidP="00300249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59627B">
              <w:rPr>
                <w:rFonts w:ascii="Times New Roman" w:hAnsi="Times New Roman" w:cs="Times New Roman"/>
                <w:lang w:eastAsia="en-US"/>
              </w:rPr>
              <w:t xml:space="preserve">- от 29.08.2017 № 246 «О внесении изменений в Положение о порядке осуществления </w:t>
            </w:r>
            <w:proofErr w:type="gramStart"/>
            <w:r w:rsidRPr="0059627B"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 w:rsidRPr="0059627B">
              <w:rPr>
                <w:rFonts w:ascii="Times New Roman" w:hAnsi="Times New Roman" w:cs="Times New Roman"/>
                <w:lang w:eastAsia="en-US"/>
              </w:rPr>
              <w:t xml:space="preserve"> использованием и охраной недр при добыче общера</w:t>
            </w:r>
            <w:r w:rsidRPr="0059627B">
              <w:rPr>
                <w:rFonts w:ascii="Times New Roman" w:hAnsi="Times New Roman" w:cs="Times New Roman"/>
                <w:lang w:eastAsia="en-US"/>
              </w:rPr>
              <w:t>с</w:t>
            </w:r>
            <w:r w:rsidRPr="0059627B">
              <w:rPr>
                <w:rFonts w:ascii="Times New Roman" w:hAnsi="Times New Roman" w:cs="Times New Roman"/>
                <w:lang w:eastAsia="en-US"/>
              </w:rPr>
              <w:t>пространенных полезных ископаемых, а также при строительстве подземных с</w:t>
            </w:r>
            <w:r w:rsidRPr="0059627B">
              <w:rPr>
                <w:rFonts w:ascii="Times New Roman" w:hAnsi="Times New Roman" w:cs="Times New Roman"/>
                <w:lang w:eastAsia="en-US"/>
              </w:rPr>
              <w:t>о</w:t>
            </w:r>
            <w:r w:rsidRPr="0059627B">
              <w:rPr>
                <w:rFonts w:ascii="Times New Roman" w:hAnsi="Times New Roman" w:cs="Times New Roman"/>
                <w:lang w:eastAsia="en-US"/>
              </w:rPr>
              <w:t xml:space="preserve">оружений, не связанных с добычей полезных ископаемых, на </w:t>
            </w:r>
            <w:r w:rsidRPr="0059627B">
              <w:rPr>
                <w:rFonts w:ascii="Times New Roman" w:hAnsi="Times New Roman" w:cs="Times New Roman"/>
                <w:lang w:eastAsia="en-US"/>
              </w:rPr>
              <w:lastRenderedPageBreak/>
              <w:t>территории Ха</w:t>
            </w:r>
            <w:r w:rsidRPr="0059627B"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кайского муниципального района</w:t>
            </w:r>
            <w:r w:rsidRPr="0059627B">
              <w:rPr>
                <w:rFonts w:ascii="Times New Roman" w:hAnsi="Times New Roman" w:cs="Times New Roman"/>
                <w:lang w:eastAsia="en-US"/>
              </w:rPr>
              <w:t>».</w:t>
            </w:r>
          </w:p>
          <w:p w:rsidR="00AD72CA" w:rsidRPr="00707457" w:rsidRDefault="00AD72CA" w:rsidP="00300249">
            <w:pPr>
              <w:pStyle w:val="a6"/>
              <w:spacing w:after="0"/>
              <w:ind w:firstLine="743"/>
              <w:jc w:val="both"/>
              <w:rPr>
                <w:sz w:val="28"/>
                <w:szCs w:val="28"/>
              </w:rPr>
            </w:pPr>
            <w:r w:rsidRPr="00707457">
              <w:rPr>
                <w:sz w:val="28"/>
                <w:szCs w:val="28"/>
              </w:rPr>
              <w:t>3. Опубликовать настоящее решение в газете «Приморские зори» и ра</w:t>
            </w:r>
            <w:r w:rsidRPr="00707457">
              <w:rPr>
                <w:sz w:val="28"/>
                <w:szCs w:val="28"/>
              </w:rPr>
              <w:t>з</w:t>
            </w:r>
            <w:r w:rsidRPr="00707457">
              <w:rPr>
                <w:sz w:val="28"/>
                <w:szCs w:val="28"/>
              </w:rPr>
              <w:t>местить на официальном сайте органов местного самоуправления Ханкайского муниципального округа.</w:t>
            </w:r>
          </w:p>
          <w:p w:rsidR="00AD72CA" w:rsidRPr="00707457" w:rsidRDefault="00AD72CA" w:rsidP="00300249">
            <w:pPr>
              <w:pStyle w:val="a6"/>
              <w:spacing w:after="0"/>
              <w:ind w:firstLine="743"/>
              <w:jc w:val="both"/>
              <w:rPr>
                <w:sz w:val="28"/>
                <w:szCs w:val="28"/>
                <w:lang w:eastAsia="en-US"/>
              </w:rPr>
            </w:pPr>
            <w:r w:rsidRPr="00707457">
              <w:rPr>
                <w:sz w:val="28"/>
                <w:szCs w:val="28"/>
              </w:rPr>
              <w:t>4.</w:t>
            </w:r>
            <w:r w:rsidRPr="00707457">
              <w:t xml:space="preserve"> </w:t>
            </w:r>
            <w:r w:rsidRPr="0059627B">
              <w:rPr>
                <w:sz w:val="28"/>
              </w:rPr>
              <w:t>Настоящее решение вступает в силу со дня его официального опубл</w:t>
            </w:r>
            <w:r w:rsidRPr="0059627B">
              <w:rPr>
                <w:sz w:val="28"/>
              </w:rPr>
              <w:t>и</w:t>
            </w:r>
            <w:r w:rsidRPr="0059627B">
              <w:rPr>
                <w:sz w:val="28"/>
              </w:rPr>
              <w:t>кования.</w:t>
            </w:r>
            <w:r w:rsidRPr="0059627B">
              <w:rPr>
                <w:sz w:val="32"/>
                <w:szCs w:val="28"/>
              </w:rPr>
              <w:t xml:space="preserve"> </w:t>
            </w:r>
          </w:p>
        </w:tc>
      </w:tr>
      <w:tr w:rsidR="00AD72CA" w:rsidRPr="00707457" w:rsidTr="00300249">
        <w:trPr>
          <w:trHeight w:val="308"/>
        </w:trPr>
        <w:tc>
          <w:tcPr>
            <w:tcW w:w="9781" w:type="dxa"/>
            <w:gridSpan w:val="6"/>
          </w:tcPr>
          <w:p w:rsidR="00AD72CA" w:rsidRPr="00707457" w:rsidRDefault="00AD72CA" w:rsidP="00300249">
            <w:pPr>
              <w:pStyle w:val="a6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D72CA" w:rsidRPr="00707457" w:rsidTr="00300249">
        <w:trPr>
          <w:trHeight w:val="308"/>
        </w:trPr>
        <w:tc>
          <w:tcPr>
            <w:tcW w:w="9781" w:type="dxa"/>
            <w:gridSpan w:val="6"/>
          </w:tcPr>
          <w:p w:rsidR="00AD72CA" w:rsidRPr="00707457" w:rsidRDefault="00AD72CA" w:rsidP="00300249">
            <w:pPr>
              <w:pStyle w:val="a6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D72CA" w:rsidRPr="00707457" w:rsidTr="00300249">
        <w:trPr>
          <w:trHeight w:val="308"/>
        </w:trPr>
        <w:tc>
          <w:tcPr>
            <w:tcW w:w="9781" w:type="dxa"/>
            <w:gridSpan w:val="6"/>
          </w:tcPr>
          <w:p w:rsidR="00AD72CA" w:rsidRPr="00707457" w:rsidRDefault="00AD72CA" w:rsidP="00300249">
            <w:pPr>
              <w:pStyle w:val="a6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D72CA" w:rsidRPr="00707457" w:rsidTr="00300249">
        <w:trPr>
          <w:trHeight w:val="20"/>
        </w:trPr>
        <w:tc>
          <w:tcPr>
            <w:tcW w:w="7614" w:type="dxa"/>
            <w:gridSpan w:val="4"/>
          </w:tcPr>
          <w:p w:rsidR="00AD72CA" w:rsidRPr="00707457" w:rsidRDefault="00AD72CA" w:rsidP="00300249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07457">
              <w:rPr>
                <w:rFonts w:ascii="Times New Roman" w:hAnsi="Times New Roman" w:cs="Times New Roman"/>
              </w:rPr>
              <w:t xml:space="preserve">Глава Ханкайского </w:t>
            </w:r>
          </w:p>
        </w:tc>
        <w:tc>
          <w:tcPr>
            <w:tcW w:w="2167" w:type="dxa"/>
            <w:gridSpan w:val="2"/>
          </w:tcPr>
          <w:p w:rsidR="00AD72CA" w:rsidRPr="00707457" w:rsidRDefault="00AD72CA" w:rsidP="00300249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2CA" w:rsidRPr="00707457" w:rsidTr="00300249">
        <w:trPr>
          <w:trHeight w:val="20"/>
        </w:trPr>
        <w:tc>
          <w:tcPr>
            <w:tcW w:w="7614" w:type="dxa"/>
            <w:gridSpan w:val="4"/>
          </w:tcPr>
          <w:p w:rsidR="00AD72CA" w:rsidRPr="00707457" w:rsidRDefault="00AD72CA" w:rsidP="00300249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07457">
              <w:rPr>
                <w:rFonts w:ascii="Times New Roman" w:hAnsi="Times New Roman" w:cs="Times New Roman"/>
              </w:rPr>
              <w:t xml:space="preserve">муниципального округа </w:t>
            </w:r>
          </w:p>
        </w:tc>
        <w:tc>
          <w:tcPr>
            <w:tcW w:w="2167" w:type="dxa"/>
            <w:gridSpan w:val="2"/>
          </w:tcPr>
          <w:p w:rsidR="00AD72CA" w:rsidRPr="00707457" w:rsidRDefault="00AD72CA" w:rsidP="00300249">
            <w:pPr>
              <w:pStyle w:val="a4"/>
              <w:tabs>
                <w:tab w:val="left" w:pos="5642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07457">
              <w:rPr>
                <w:rFonts w:ascii="Times New Roman" w:hAnsi="Times New Roman" w:cs="Times New Roman"/>
              </w:rPr>
              <w:t>А.К. Вдовина</w:t>
            </w:r>
          </w:p>
        </w:tc>
      </w:tr>
    </w:tbl>
    <w:p w:rsidR="00AD72CA" w:rsidRDefault="00AD72CA" w:rsidP="00AD72CA">
      <w:pPr>
        <w:rPr>
          <w:rFonts w:ascii="Times New Roman" w:hAnsi="Times New Roman" w:cs="Times New Roman"/>
        </w:rPr>
      </w:pPr>
      <w:bookmarkStart w:id="0" w:name="_GoBack"/>
      <w:bookmarkEnd w:id="0"/>
    </w:p>
    <w:p w:rsidR="00AD72CA" w:rsidRDefault="00AD72CA" w:rsidP="00AD72CA">
      <w:pPr>
        <w:rPr>
          <w:rFonts w:ascii="Times New Roman" w:hAnsi="Times New Roman" w:cs="Times New Roman"/>
        </w:rPr>
      </w:pPr>
    </w:p>
    <w:p w:rsidR="00AD72CA" w:rsidRDefault="00AD72CA" w:rsidP="00AD72CA">
      <w:pPr>
        <w:rPr>
          <w:rFonts w:ascii="Times New Roman" w:hAnsi="Times New Roman" w:cs="Times New Roman"/>
        </w:rPr>
      </w:pPr>
    </w:p>
    <w:p w:rsidR="00AD72CA" w:rsidRPr="00707457" w:rsidRDefault="00AD72CA" w:rsidP="00AD7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подписания:</w:t>
      </w:r>
    </w:p>
    <w:p w:rsidR="00AD72CA" w:rsidRPr="00707457" w:rsidRDefault="00AD72CA" w:rsidP="00AD72CA">
      <w:pPr>
        <w:rPr>
          <w:rFonts w:ascii="Times New Roman" w:hAnsi="Times New Roman" w:cs="Times New Roman"/>
        </w:rPr>
      </w:pPr>
    </w:p>
    <w:p w:rsidR="00AD72CA" w:rsidRPr="00707457" w:rsidRDefault="00AD72CA" w:rsidP="00AD72CA">
      <w:pPr>
        <w:rPr>
          <w:rFonts w:ascii="Times New Roman" w:hAnsi="Times New Roman" w:cs="Times New Roman"/>
        </w:rPr>
      </w:pPr>
    </w:p>
    <w:p w:rsidR="00AD72CA" w:rsidRPr="00707457" w:rsidRDefault="00AD72CA" w:rsidP="00AD72CA">
      <w:pPr>
        <w:rPr>
          <w:rFonts w:ascii="Times New Roman" w:hAnsi="Times New Roman" w:cs="Times New Roman"/>
        </w:rPr>
      </w:pPr>
    </w:p>
    <w:p w:rsidR="00AD72CA" w:rsidRPr="00707457" w:rsidRDefault="00AD72CA" w:rsidP="00AD72CA">
      <w:pPr>
        <w:rPr>
          <w:rFonts w:ascii="Times New Roman" w:hAnsi="Times New Roman" w:cs="Times New Roman"/>
        </w:rPr>
      </w:pPr>
    </w:p>
    <w:p w:rsidR="00AD72CA" w:rsidRPr="00707457" w:rsidRDefault="00AD72CA" w:rsidP="00AD72CA">
      <w:pPr>
        <w:rPr>
          <w:rFonts w:ascii="Times New Roman" w:hAnsi="Times New Roman" w:cs="Times New Roman"/>
        </w:rPr>
      </w:pPr>
    </w:p>
    <w:p w:rsidR="00AD72CA" w:rsidRPr="00707457" w:rsidRDefault="00AD72CA" w:rsidP="00AD72CA">
      <w:pPr>
        <w:rPr>
          <w:rFonts w:ascii="Times New Roman" w:hAnsi="Times New Roman" w:cs="Times New Roman"/>
        </w:rPr>
      </w:pPr>
    </w:p>
    <w:p w:rsidR="00AD72CA" w:rsidRPr="00707457" w:rsidRDefault="00AD72CA" w:rsidP="00AD72CA">
      <w:pPr>
        <w:rPr>
          <w:rFonts w:ascii="Times New Roman" w:hAnsi="Times New Roman" w:cs="Times New Roman"/>
        </w:rPr>
      </w:pPr>
      <w:r w:rsidRPr="00707457">
        <w:rPr>
          <w:rFonts w:ascii="Times New Roman" w:hAnsi="Times New Roman" w:cs="Times New Roman"/>
        </w:rPr>
        <w:br w:type="page"/>
      </w:r>
    </w:p>
    <w:tbl>
      <w:tblPr>
        <w:tblW w:w="467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AD72CA" w:rsidRPr="00707457" w:rsidTr="0030024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D72CA" w:rsidRPr="00707457" w:rsidRDefault="00AD72CA" w:rsidP="00300249">
            <w:pPr>
              <w:jc w:val="right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07457">
              <w:rPr>
                <w:rFonts w:ascii="Times New Roman" w:hAnsi="Times New Roman" w:cs="Times New Roman"/>
                <w:color w:val="auto"/>
                <w:spacing w:val="0"/>
              </w:rPr>
              <w:lastRenderedPageBreak/>
              <w:t xml:space="preserve">Приложение </w:t>
            </w:r>
          </w:p>
          <w:p w:rsidR="00AD72CA" w:rsidRPr="00707457" w:rsidRDefault="00AD72CA" w:rsidP="00300249">
            <w:pPr>
              <w:jc w:val="right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07457">
              <w:rPr>
                <w:rFonts w:ascii="Times New Roman" w:hAnsi="Times New Roman" w:cs="Times New Roman"/>
                <w:color w:val="auto"/>
                <w:spacing w:val="0"/>
              </w:rPr>
              <w:t xml:space="preserve">к проекту решения </w:t>
            </w:r>
          </w:p>
          <w:p w:rsidR="00AD72CA" w:rsidRPr="00707457" w:rsidRDefault="00AD72CA" w:rsidP="00300249">
            <w:pPr>
              <w:jc w:val="right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07457">
              <w:rPr>
                <w:rFonts w:ascii="Times New Roman" w:hAnsi="Times New Roman" w:cs="Times New Roman"/>
                <w:color w:val="auto"/>
                <w:spacing w:val="0"/>
              </w:rPr>
              <w:t>Думы Ханкайского</w:t>
            </w:r>
          </w:p>
          <w:p w:rsidR="00AD72CA" w:rsidRPr="00707457" w:rsidRDefault="00AD72CA" w:rsidP="00300249">
            <w:pPr>
              <w:jc w:val="right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07457">
              <w:rPr>
                <w:rFonts w:ascii="Times New Roman" w:hAnsi="Times New Roman" w:cs="Times New Roman"/>
                <w:color w:val="auto"/>
                <w:spacing w:val="0"/>
              </w:rPr>
              <w:t>муниципального округа</w:t>
            </w:r>
          </w:p>
          <w:p w:rsidR="00AD72CA" w:rsidRPr="00707457" w:rsidRDefault="00AD72CA" w:rsidP="00300249">
            <w:pPr>
              <w:jc w:val="right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07457">
              <w:rPr>
                <w:rFonts w:ascii="Times New Roman" w:hAnsi="Times New Roman" w:cs="Times New Roman"/>
                <w:color w:val="auto"/>
                <w:spacing w:val="0"/>
              </w:rPr>
              <w:t xml:space="preserve">от            №    </w:t>
            </w:r>
          </w:p>
        </w:tc>
      </w:tr>
    </w:tbl>
    <w:p w:rsidR="00AD72CA" w:rsidRPr="00707457" w:rsidRDefault="00AD72CA" w:rsidP="00AD72CA">
      <w:pPr>
        <w:jc w:val="both"/>
        <w:rPr>
          <w:rFonts w:ascii="Times New Roman" w:hAnsi="Times New Roman" w:cs="Times New Roman"/>
          <w:color w:val="auto"/>
          <w:spacing w:val="0"/>
        </w:rPr>
      </w:pPr>
    </w:p>
    <w:p w:rsidR="00AD72CA" w:rsidRDefault="00AD72CA" w:rsidP="00AD72C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</w:pPr>
    </w:p>
    <w:p w:rsidR="00AD72CA" w:rsidRDefault="00AD72CA" w:rsidP="00AD72C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</w:pPr>
    </w:p>
    <w:p w:rsidR="00AD72CA" w:rsidRPr="00707457" w:rsidRDefault="00AD72CA" w:rsidP="00AD72C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</w:pPr>
      <w:r w:rsidRPr="00707457"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  <w:t>ПОЛОЖЕНИЕ</w:t>
      </w:r>
    </w:p>
    <w:p w:rsidR="00AD72CA" w:rsidRPr="00707457" w:rsidRDefault="00AD72CA" w:rsidP="00AD72C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</w:pPr>
      <w:r w:rsidRPr="00707457"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  <w:t xml:space="preserve">О ПОРЯДКЕ ОСУЩЕСТВЛЕНИЯ </w:t>
      </w:r>
      <w:proofErr w:type="gramStart"/>
      <w:r w:rsidRPr="00707457"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  <w:t>КОНТРОЛЯ ЗА</w:t>
      </w:r>
      <w:proofErr w:type="gramEnd"/>
      <w:r w:rsidRPr="00707457"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  <w:t xml:space="preserve"> ИСПОЛЬЗОВАНИ</w:t>
      </w:r>
      <w:r w:rsidRPr="00707457"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  <w:t>Е</w:t>
      </w:r>
      <w:r w:rsidRPr="00707457"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  <w:t>М И ОХРАНОЙ НЕДР ПРИ ДОБЫЧЕ ОБЩЕРАСПРОСТРАНЕННЫХ П</w:t>
      </w:r>
      <w:r w:rsidRPr="00707457"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  <w:t>О</w:t>
      </w:r>
      <w:r w:rsidRPr="00707457"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  <w:t>ЛЕЗНЫХ ИСКОПАЕМЫХ, А ТАКЖЕ ПРИ СТРОИТЕЛЬСТВЕ ПО</w:t>
      </w:r>
      <w:r w:rsidRPr="00707457"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  <w:t>Д</w:t>
      </w:r>
      <w:r w:rsidRPr="00707457"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  <w:t>ЗЕМНЫХ СООРУЖЕНИЙ, НЕ СВЯЗАННЫХ С ДОБЫЧЕЙ П</w:t>
      </w:r>
      <w:r w:rsidRPr="00707457"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  <w:t>О</w:t>
      </w:r>
      <w:r w:rsidRPr="00707457"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  <w:t xml:space="preserve">ЛЕЗНЫХ ИСКОПАЕМЫХ, НА ТЕРРИТОРИИ ХАНКАЙСКОГО </w:t>
      </w:r>
    </w:p>
    <w:p w:rsidR="00AD72CA" w:rsidRPr="00707457" w:rsidRDefault="00AD72CA" w:rsidP="00AD72C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</w:pPr>
      <w:r w:rsidRPr="00707457"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  <w:t>МУНИЦИПАЛ</w:t>
      </w:r>
      <w:r w:rsidRPr="00707457"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  <w:t>Ь</w:t>
      </w:r>
      <w:r w:rsidRPr="00707457"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  <w:t>НОГО ОКРУГА</w:t>
      </w:r>
    </w:p>
    <w:p w:rsidR="00AD72CA" w:rsidRPr="00707457" w:rsidRDefault="00AD72CA" w:rsidP="00AD72C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392C69"/>
          <w:spacing w:val="0"/>
          <w:lang w:eastAsia="en-US"/>
        </w:rPr>
      </w:pPr>
    </w:p>
    <w:p w:rsidR="00AD72CA" w:rsidRDefault="00AD72CA" w:rsidP="00AD72C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1. Общие положения</w:t>
      </w:r>
    </w:p>
    <w:p w:rsidR="00AD72CA" w:rsidRPr="00707457" w:rsidRDefault="00AD72CA" w:rsidP="00AD72C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:rsidR="00AD72CA" w:rsidRPr="00707457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1.1. </w:t>
      </w:r>
      <w:proofErr w:type="gramStart"/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Настоящее Положение разработано в соответствии с </w:t>
      </w:r>
      <w:hyperlink r:id="rId10" w:history="1">
        <w:r w:rsidRPr="006D40F5">
          <w:rPr>
            <w:rFonts w:ascii="Times New Roman" w:eastAsia="Calibri" w:hAnsi="Times New Roman" w:cs="Times New Roman"/>
            <w:color w:val="auto"/>
            <w:spacing w:val="0"/>
            <w:lang w:eastAsia="en-US"/>
          </w:rPr>
          <w:t>Законом</w:t>
        </w:r>
      </w:hyperlink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Росси</w:t>
      </w:r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>й</w:t>
      </w:r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ской Федерации от 21.02.1992 № 2395-1 «О недрах», Федеральным </w:t>
      </w:r>
      <w:hyperlink r:id="rId11" w:history="1">
        <w:r w:rsidRPr="006D40F5">
          <w:rPr>
            <w:rFonts w:ascii="Times New Roman" w:eastAsia="Calibri" w:hAnsi="Times New Roman" w:cs="Times New Roman"/>
            <w:color w:val="auto"/>
            <w:spacing w:val="0"/>
            <w:lang w:eastAsia="en-US"/>
          </w:rPr>
          <w:t>законом</w:t>
        </w:r>
      </w:hyperlink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</w:t>
      </w:r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>у</w:t>
      </w:r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ниципального контроля», </w:t>
      </w:r>
      <w:hyperlink r:id="rId12" w:history="1">
        <w:r w:rsidRPr="006D40F5">
          <w:rPr>
            <w:rFonts w:ascii="Times New Roman" w:eastAsia="Calibri" w:hAnsi="Times New Roman" w:cs="Times New Roman"/>
            <w:color w:val="auto"/>
            <w:spacing w:val="0"/>
            <w:lang w:eastAsia="en-US"/>
          </w:rPr>
          <w:t>Законом</w:t>
        </w:r>
      </w:hyperlink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Приморского края от 28.06.2007 № 103-КЗ «О порядке пользования участками недр местного значения, содержащими общераспространенные ископаемые, на территории Приморского края» и опр</w:t>
      </w:r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>деляет порядок организации и</w:t>
      </w:r>
      <w:proofErr w:type="gramEnd"/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осуществления муниципального </w:t>
      </w:r>
      <w:proofErr w:type="gramStart"/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>контроля за</w:t>
      </w:r>
      <w:proofErr w:type="gramEnd"/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и</w:t>
      </w:r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>с</w:t>
      </w:r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>пользованием и охраной недр при добыче общераспространенных полезных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ископа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мых, а также при строительстве подземных сооружений, не связанных с добычей поле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з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ных ископаемых, на территории Ханкайского муниципального округа (далее - муниципальный ко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троль).</w:t>
      </w:r>
    </w:p>
    <w:p w:rsidR="00AD72CA" w:rsidRPr="00707457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1.2. Задачами муниципального контроля являются:</w:t>
      </w:r>
    </w:p>
    <w:p w:rsidR="00AD72CA" w:rsidRPr="00707457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а) обеспечение соблюдения всеми пользователями недр установленного поря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д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ка и условий пользования недрами, требований федеральных законов и иных нормативных правовых актов Ро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с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сийской Федерации;</w:t>
      </w:r>
    </w:p>
    <w:p w:rsidR="00AD72CA" w:rsidRPr="00707457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б) выявление и предупреждение нарушений, связанных с соблюдением пользователями недрами порядка использования недр, предусмотренных действу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ю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щим законодательством.</w:t>
      </w:r>
    </w:p>
    <w:p w:rsidR="00AD72CA" w:rsidRPr="00707457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1.3. Муниципальный контроль осуществляется отделом градостроител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ь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ства и земельных отношений Администрации Ханкайского муниципального округа (далее - орган муниципального контроля) при взаимодействии с Фед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ральной службой по надзору в сфере природопользования и ее территориальными орг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нами, организациями, общественными объединениями и гражданами, по сл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дующим вопросам:</w:t>
      </w:r>
    </w:p>
    <w:p w:rsidR="00AD72CA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а) соблюдение пользователями недр требований федеральных законов и иных нормативных правовых актов Российской Федерации, связанных с 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lastRenderedPageBreak/>
        <w:t>и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с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пользованием и охраной недр при добыче общераспространенных полезных</w:t>
      </w:r>
    </w:p>
    <w:p w:rsidR="00AD72CA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:rsidR="00AD72CA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:rsidR="00AD72CA" w:rsidRPr="00707457" w:rsidRDefault="00AD72CA" w:rsidP="00AD72C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ископаемых, также при строительстве подземных сооружений, не связа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ных с добычей полезных ископаемых;</w:t>
      </w:r>
    </w:p>
    <w:p w:rsidR="00AD72CA" w:rsidRPr="00707457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б) выполнение пользователями недр мероприятий по охране окружающей среды, восстановлению природной среды, рациональному использованию и воспроизводству природных ресурсов;</w:t>
      </w:r>
    </w:p>
    <w:p w:rsidR="00AD72CA" w:rsidRPr="00707457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в) приведение участков земли и других природных объектов, нарушенных при пользовании недрами, в состояние, пригодное для их дальнейшего использов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ния;</w:t>
      </w:r>
    </w:p>
    <w:p w:rsidR="00AD72CA" w:rsidRPr="00707457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г) предотвращение накопления промышленных и бытовых отходов на площадях месторождений общераспространенных полезных ископаемых, а также на площадях водосбора и в местах залегания подземных вод, использу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мых для питьевого или промышленного водоснабжения;</w:t>
      </w:r>
    </w:p>
    <w:p w:rsidR="00AD72CA" w:rsidRPr="00707457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д) наличие у пользователей недр, осуществляющих добычу общераспростр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ненных полезных ископаемых на территории Ханкайского муниципального округа, необходимых лицензий на право пользования недрами и выполнение условий лицензий;</w:t>
      </w:r>
    </w:p>
    <w:p w:rsidR="00AD72CA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е) наличие у пользователей недр, осуществляющих добычу общераспр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страненных полезных ископаемых, необходимых технических проектов на пр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ведение таких работ.</w:t>
      </w:r>
    </w:p>
    <w:p w:rsidR="00AD72CA" w:rsidRPr="00707457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:rsidR="00AD72CA" w:rsidRDefault="00AD72CA" w:rsidP="00AD72C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2. Органы и должностные лица,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о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существляющие 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контроль </w:t>
      </w:r>
    </w:p>
    <w:p w:rsidR="00AD72CA" w:rsidRDefault="00AD72CA" w:rsidP="00AD72C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</w:pP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 xml:space="preserve">за использованием и охраной недр при добыче общераспространенных </w:t>
      </w:r>
    </w:p>
    <w:p w:rsidR="00AD72CA" w:rsidRDefault="00AD72CA" w:rsidP="00AD72C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</w:pP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поле</w:t>
      </w: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з</w:t>
      </w: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 xml:space="preserve">ных ископаемых, а также при строительстве подземных сооружений, </w:t>
      </w:r>
    </w:p>
    <w:p w:rsidR="00AD72CA" w:rsidRDefault="00AD72CA" w:rsidP="00AD72C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</w:pP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не связанных с добычей полезных ископаемых, на террит</w:t>
      </w:r>
      <w:r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 xml:space="preserve">ории </w:t>
      </w:r>
    </w:p>
    <w:p w:rsidR="00AD72CA" w:rsidRDefault="00AD72CA" w:rsidP="00AD72C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Х</w:t>
      </w: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 xml:space="preserve">анкайского </w:t>
      </w:r>
      <w:r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м</w:t>
      </w: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униципального округа</w:t>
      </w:r>
    </w:p>
    <w:p w:rsidR="00AD72CA" w:rsidRDefault="00AD72CA" w:rsidP="00AD72C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</w:pPr>
    </w:p>
    <w:p w:rsidR="00AD72CA" w:rsidRPr="00A32768" w:rsidRDefault="00AD72CA" w:rsidP="00AD72CA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</w:pP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2.1. Муниципальный </w:t>
      </w:r>
      <w:proofErr w:type="gramStart"/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контроль</w:t>
      </w:r>
      <w:r w:rsidRPr="00B4398F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 xml:space="preserve"> </w:t>
      </w: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за</w:t>
      </w:r>
      <w:proofErr w:type="gramEnd"/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 xml:space="preserve"> использованием и охраной недр при д</w:t>
      </w:r>
      <w:r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о</w:t>
      </w: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быче общераспространенных поле</w:t>
      </w: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з</w:t>
      </w: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ных ископаемых, а также при строительстве подземных сооружений, не связанных с добычей полезных ископаемых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на те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р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ритории Ханкайского муниципального округа осуществляет отдел градостро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тельства и земельных от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ношений А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дминистрации Ханк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айского муниципального округа (далее – орган муниц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пального контроля).</w:t>
      </w:r>
    </w:p>
    <w:p w:rsidR="00AD72CA" w:rsidRPr="00E51715" w:rsidRDefault="00AD72CA" w:rsidP="00AD72C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2.2. </w:t>
      </w:r>
      <w:proofErr w:type="gramStart"/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При осущест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влении муниципального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контроля отдел градостроител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ь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ства и земельных отношений 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Администрации Ханкайского муниципального округа 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взаимодействует с Управлением федеральной службы регистрации, к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дастра и картографии по Приморскому краю, с Федеральной службой по надз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ру в сфере природопользования (</w:t>
      </w:r>
      <w:proofErr w:type="spellStart"/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Росприроднадзором</w:t>
      </w:r>
      <w:proofErr w:type="spellEnd"/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) через их территориал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ь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ные органы, федеральной службой по ветеринарному и </w:t>
      </w:r>
      <w:proofErr w:type="spellStart"/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фитонадзору</w:t>
      </w:r>
      <w:proofErr w:type="spellEnd"/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(</w:t>
      </w:r>
      <w:proofErr w:type="spellStart"/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Россельхозна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д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зор</w:t>
      </w:r>
      <w:proofErr w:type="spellEnd"/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).</w:t>
      </w:r>
      <w:proofErr w:type="gramEnd"/>
    </w:p>
    <w:p w:rsidR="00AD72CA" w:rsidRPr="00707457" w:rsidRDefault="00AD72CA" w:rsidP="00AD72C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:rsidR="00AD72CA" w:rsidRPr="00707457" w:rsidRDefault="00AD72CA" w:rsidP="00AD72C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3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. Формы осуществления муниципального 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к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онтроля</w:t>
      </w:r>
    </w:p>
    <w:p w:rsidR="00AD72CA" w:rsidRPr="00707457" w:rsidRDefault="00AD72CA" w:rsidP="00AD72C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:rsidR="00AD72CA" w:rsidRPr="00707457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lastRenderedPageBreak/>
        <w:t>3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.1. Основной формой деятельности по осуществлению муниципального ко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троля является проведение плановых (проводятся в соответствии с планами, утверждаемыми в установленном порядке) и внеплановых проверок (проводя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т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ся на основании заявлений, жалоб юридических и физич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ских лиц) исполнения пользователями недр законодательства Российской Федерации и иных прав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вых актов, регулирующих вопросы использования и охраны недр при добычи общераспростране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ных полезных ископаемых или строительстве подземных сооружений, не связанных </w:t>
      </w:r>
      <w:proofErr w:type="gramStart"/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с</w:t>
      </w:r>
      <w:proofErr w:type="gramEnd"/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</w:t>
      </w:r>
      <w:proofErr w:type="gramStart"/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их</w:t>
      </w:r>
      <w:proofErr w:type="gramEnd"/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добычей.</w:t>
      </w:r>
    </w:p>
    <w:p w:rsidR="00AD72CA" w:rsidRPr="006D40F5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>Плановая проверка, проводится на основании ежегодного плана провед</w:t>
      </w:r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ния проверок, составленного</w:t>
      </w:r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органом мун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иципального контроля, и утвержденного</w:t>
      </w:r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распоряжением Администрации Ха</w:t>
      </w:r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>н</w:t>
      </w:r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>кайского муниципального округа.</w:t>
      </w:r>
    </w:p>
    <w:p w:rsidR="00AD72CA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Внеплановые проверки проводятся в случаях указанных в </w:t>
      </w:r>
      <w:hyperlink r:id="rId13" w:history="1">
        <w:r w:rsidRPr="006D40F5">
          <w:rPr>
            <w:rFonts w:ascii="Times New Roman" w:eastAsia="Calibri" w:hAnsi="Times New Roman" w:cs="Times New Roman"/>
            <w:color w:val="auto"/>
            <w:spacing w:val="0"/>
            <w:lang w:eastAsia="en-US"/>
          </w:rPr>
          <w:t>части 2 статьи 10</w:t>
        </w:r>
      </w:hyperlink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Федерального зак</w:t>
      </w:r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>на от 26.12.2008 № 294-ФЗ «О защите прав юридических лиц и индивидуальных предпринимателей при осуществлении государственн</w:t>
      </w:r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>го контроля (надзора) и муниципального контроля», на основании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распоряж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ния Администрации Ханкайского муниципального округа о проведении такой прове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р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ки.</w:t>
      </w:r>
    </w:p>
    <w:p w:rsidR="00AD72CA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:rsidR="00AD72CA" w:rsidRDefault="00AD72CA" w:rsidP="00AD72C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4. Полномочия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о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тдела градостроительства и земельных отношений</w:t>
      </w:r>
    </w:p>
    <w:p w:rsidR="00AD72CA" w:rsidRDefault="00AD72CA" w:rsidP="00AD72C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п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ри осуществлении контроля</w:t>
      </w:r>
      <w:r w:rsidRPr="00FA7857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 xml:space="preserve">за использованием и </w:t>
      </w: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 xml:space="preserve">охраной недр </w:t>
      </w:r>
      <w:proofErr w:type="gramStart"/>
      <w:r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при</w:t>
      </w:r>
      <w:proofErr w:type="gramEnd"/>
    </w:p>
    <w:p w:rsidR="00AD72CA" w:rsidRDefault="00AD72CA" w:rsidP="00AD72C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</w:pP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 xml:space="preserve">добыче общераспространенных полезных ископаемых, а также </w:t>
      </w:r>
      <w:proofErr w:type="gramStart"/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при</w:t>
      </w:r>
      <w:proofErr w:type="gramEnd"/>
    </w:p>
    <w:p w:rsidR="00AD72CA" w:rsidRDefault="00AD72CA" w:rsidP="00AD72C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</w:pPr>
      <w:proofErr w:type="gramStart"/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строительстве</w:t>
      </w:r>
      <w:proofErr w:type="gramEnd"/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 xml:space="preserve"> подземных сооружений, не связанных с добычей полезных</w:t>
      </w:r>
    </w:p>
    <w:p w:rsidR="00AD72CA" w:rsidRPr="00271E65" w:rsidRDefault="00AD72CA" w:rsidP="00AD72C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</w:pP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ископаемых, на терр</w:t>
      </w: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и</w:t>
      </w: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т</w:t>
      </w:r>
      <w:r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ории Х</w:t>
      </w: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 xml:space="preserve">анкайского </w:t>
      </w:r>
      <w:r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м</w:t>
      </w: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униципального округа</w:t>
      </w:r>
    </w:p>
    <w:p w:rsidR="00AD72CA" w:rsidRPr="00E51715" w:rsidRDefault="00AD72CA" w:rsidP="00AD72C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:rsidR="00AD72CA" w:rsidRPr="00696C51" w:rsidRDefault="00AD72CA" w:rsidP="00AD72CA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</w:pP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4.1. Отдел 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градостроительства и земельных отношений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Администрация Ханкайского муниципального округа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пр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и осуществлении муниципального 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</w:t>
      </w:r>
      <w:proofErr w:type="gramStart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ко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н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троля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за</w:t>
      </w:r>
      <w:proofErr w:type="gramEnd"/>
      <w:r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 xml:space="preserve"> использованием и </w:t>
      </w: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 xml:space="preserve">охраной недр </w:t>
      </w:r>
      <w:r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 xml:space="preserve">при </w:t>
      </w: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добыче общераспростране</w:t>
      </w: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н</w:t>
      </w: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ных полезных ископаемых, а также при</w:t>
      </w:r>
      <w:r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 xml:space="preserve"> </w:t>
      </w: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строительстве подземных сооружений, не связанных с добычей полезных</w:t>
      </w:r>
      <w:r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 xml:space="preserve"> </w:t>
      </w: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ископаемых</w:t>
      </w:r>
      <w:r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 xml:space="preserve"> имеет право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:</w:t>
      </w:r>
    </w:p>
    <w:p w:rsidR="00AD72CA" w:rsidRPr="00707457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4.1.1. п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осещать организации и объекты для осуществления муниципал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ь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ного контроля;</w:t>
      </w:r>
    </w:p>
    <w:p w:rsidR="00AD72CA" w:rsidRPr="00707457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4.1.2.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выявлять нарушения в сфере недропользования;</w:t>
      </w:r>
    </w:p>
    <w:p w:rsidR="00AD72CA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4.1.3.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составлять по результатам проверок акты о нарушениях в сфере недропользования;</w:t>
      </w:r>
    </w:p>
    <w:p w:rsidR="00AD72CA" w:rsidRPr="00707457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4.1.4. 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проводить с </w:t>
      </w:r>
      <w:proofErr w:type="spellStart"/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недропользователями</w:t>
      </w:r>
      <w:proofErr w:type="spellEnd"/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информационно-разъяснительную р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боту по вопросам охраны окружающей природной среды;</w:t>
      </w:r>
    </w:p>
    <w:p w:rsidR="00AD72CA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4.1.5. 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приостанавливать работы, связанные с пользованием недрами, на земельных участках в случае нарушения порядка предоставления недр для разработки общераспространенных полезных иск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паемых;</w:t>
      </w:r>
    </w:p>
    <w:p w:rsidR="00AD72CA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4.1.6. 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обращаться в органы внутренних дел за содействием в предотвр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щении или пресечении действий лиц, препятствующих осуществлению орг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ом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муниципального контроля законной деятельности, а также в установлении ли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ч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ности граждан, нарушивших требования 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lastRenderedPageBreak/>
        <w:t>муниципальных нормативных правовых актов в сфере земельных отн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шений;</w:t>
      </w:r>
    </w:p>
    <w:p w:rsidR="00AD72CA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4.1.7. 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направлять в соответствующие органы материалы о выявленных нарушениях для решения вопроса о привлечении виновных лиц к администр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тивной и иной ответственности в соответствии с действующим законодател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ь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ством Российской Федерации и нормативными правовыми актами Ханкайск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го муниципального округа.</w:t>
      </w:r>
    </w:p>
    <w:p w:rsidR="00AD72CA" w:rsidRPr="00B335D8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4.2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. Сроки и последовательность проведения административных проц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дур при осуществлении муниципального </w:t>
      </w:r>
      <w:proofErr w:type="gramStart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контроля </w:t>
      </w:r>
      <w:r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за</w:t>
      </w:r>
      <w:proofErr w:type="gramEnd"/>
      <w:r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 xml:space="preserve"> использованием и </w:t>
      </w: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охр</w:t>
      </w: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а</w:t>
      </w: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 xml:space="preserve">ной недр </w:t>
      </w:r>
      <w:r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при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</w:t>
      </w: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добыче общераспространенных полезных ископаемых, а также при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</w:t>
      </w: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строительстве подземных сооружений, не связанных с добычей полезн</w:t>
      </w: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ы</w:t>
      </w: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х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и</w:t>
      </w:r>
      <w:r w:rsidRPr="00A327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скопаемых</w:t>
      </w:r>
      <w:r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 xml:space="preserve">, 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устанавливаются административными регламентами, разрабат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ы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ваемыми и утверждаемыми Администрацией Ханкайского муниципального округа.</w:t>
      </w:r>
    </w:p>
    <w:p w:rsidR="00AD72CA" w:rsidRPr="00707457" w:rsidRDefault="00AD72CA" w:rsidP="00AD72CA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4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.3. При проведении муниципального контроля орган муниципального контроля в пределах своей компетенции, обязан:</w:t>
      </w:r>
    </w:p>
    <w:p w:rsidR="00AD72CA" w:rsidRPr="00707457" w:rsidRDefault="00AD72CA" w:rsidP="00AD72CA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proofErr w:type="gramStart"/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1) своевременно и в полной мере исполнять предоставленные в соотве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т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ствии с законодательством Российской Федерации полномочия по предупр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ждению, выявлению и пресечению нарушений обязательных требований и тр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бований, установленных муниципальными правовыми актами;</w:t>
      </w:r>
      <w:proofErr w:type="gramEnd"/>
    </w:p>
    <w:p w:rsidR="00AD72CA" w:rsidRPr="00707457" w:rsidRDefault="00AD72CA" w:rsidP="00AD72CA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2) соблюдать законодательство Российской Федерации, права и зако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ные интересы юридического лица, индивидуального предпринимателя, в отношении к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торых проводится проверка;</w:t>
      </w:r>
    </w:p>
    <w:p w:rsidR="00AD72CA" w:rsidRPr="00707457" w:rsidRDefault="00AD72CA" w:rsidP="00AD72CA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3) проводить проверки на основании и в строгом соответствии с распоряжен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ями на проверку;</w:t>
      </w:r>
    </w:p>
    <w:p w:rsidR="00AD72CA" w:rsidRPr="00707457" w:rsidRDefault="00AD72CA" w:rsidP="00AD72CA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4) проводить проверку только во время исполнения служебных обяза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ностей, выездную проверку только при предъявлении служебных удостовер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ний, копии распоряжения 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дминистрации Ханкайского муниципального округа и в случае, </w:t>
      </w:r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предусмотренном </w:t>
      </w:r>
      <w:hyperlink r:id="rId14" w:history="1">
        <w:r w:rsidRPr="006D40F5">
          <w:rPr>
            <w:rFonts w:ascii="Times New Roman" w:eastAsia="Calibri" w:hAnsi="Times New Roman" w:cs="Times New Roman"/>
            <w:color w:val="auto"/>
            <w:spacing w:val="0"/>
            <w:lang w:eastAsia="en-US"/>
          </w:rPr>
          <w:t>частью 5 статьи 10</w:t>
        </w:r>
      </w:hyperlink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Федерального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закона от 26.12.2008 № 294-ФЗ, копии документа о согласовании проведения проверки;</w:t>
      </w:r>
    </w:p>
    <w:p w:rsidR="00AD72CA" w:rsidRPr="00707457" w:rsidRDefault="00AD72CA" w:rsidP="00AD72CA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5) не препятствовать руководителю, иному должностному лицу или уполномоченному представителю юридического лица, индивидуальному пре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д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принимателю, его уполномоченному представителю присутствовать при пров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дении проверки и давать разъяснения по вопросам, относящимся к предмету прове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р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ки;</w:t>
      </w:r>
    </w:p>
    <w:p w:rsidR="00AD72CA" w:rsidRPr="00707457" w:rsidRDefault="00AD72CA" w:rsidP="00AD72CA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6) предоставлять руководителю, иному должностному лицу или упо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л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номоченному представителю юридического лица, индивидуальному предпр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нимателю, его уполномоченному представителю, присутствующим при проведении пр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верки, информацию и документы, относящиеся к предмету проверки;</w:t>
      </w:r>
    </w:p>
    <w:p w:rsidR="00AD72CA" w:rsidRPr="00707457" w:rsidRDefault="00AD72CA" w:rsidP="00AD72CA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7) знакомить руководителя, иное должностное лицо или уполномоче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ного представителя юридического лица, индивидуального предпринимателя, его уполномоченного представителя с результ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тами проверки;</w:t>
      </w:r>
    </w:p>
    <w:p w:rsidR="00AD72CA" w:rsidRPr="00707457" w:rsidRDefault="00AD72CA" w:rsidP="00AD72CA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proofErr w:type="gramStart"/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8) учитывать при определении мер, принимаемых по фактам выявле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ных нарушений, соответствие указанных мер тяжести нарушений, их 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lastRenderedPageBreak/>
        <w:t>потенц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альной опасности для жизни, здоровья людей, для животных, растений, окр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у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жающей среды, объектов культурного наследия (памятников истории и культ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у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ры) народов Российской Федерации, безопасности государства, для возникн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вения чрезвычайных ситуаций природного и техногенного характера, а также не д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пускать необоснованное ограничение прав и законных интересов граждан, в том</w:t>
      </w:r>
      <w:proofErr w:type="gramEnd"/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</w:t>
      </w:r>
      <w:proofErr w:type="gramStart"/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числе</w:t>
      </w:r>
      <w:proofErr w:type="gramEnd"/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индивидуальных предпринимателей, юридич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ских лиц;</w:t>
      </w:r>
    </w:p>
    <w:p w:rsidR="00AD72CA" w:rsidRPr="00707457" w:rsidRDefault="00AD72CA" w:rsidP="00AD72CA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рации;</w:t>
      </w:r>
    </w:p>
    <w:p w:rsidR="00AD72CA" w:rsidRDefault="00AD72CA" w:rsidP="00AD72CA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6C73ED">
        <w:rPr>
          <w:rFonts w:ascii="Times New Roman" w:eastAsia="Calibri" w:hAnsi="Times New Roman" w:cs="Times New Roman"/>
          <w:color w:val="auto"/>
          <w:spacing w:val="0"/>
          <w:lang w:eastAsia="en-US"/>
        </w:rPr>
        <w:t>1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0) соблюдать сроки проведения проверки;</w:t>
      </w:r>
    </w:p>
    <w:p w:rsidR="00AD72CA" w:rsidRPr="00707457" w:rsidRDefault="00AD72CA" w:rsidP="00AD72CA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11) не требовать от юридического лица, индивидуального предприним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теля документы и иные сведения, представление которых не предусмотрено законод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тельством Российской Федерации;</w:t>
      </w:r>
    </w:p>
    <w:p w:rsidR="00AD72CA" w:rsidRPr="00707457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12) перед началом проведения выездной проверки по просьбе руковод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теля, иного должностного лица или уполномоченного представителя юридич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ского лица, индивидуального предпринимателя, его уполномоченного предст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вителя ознакомить их с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настоящим п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оложени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ем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и ины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ми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нормативны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ми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док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у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мент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ами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, в соответствии с которыми проводится пр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верка;</w:t>
      </w:r>
    </w:p>
    <w:p w:rsidR="00AD72CA" w:rsidRPr="00707457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13) осуществлять запись о проведенной проверке в журнале учета пров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рок;</w:t>
      </w:r>
    </w:p>
    <w:p w:rsidR="00AD72CA" w:rsidRPr="00707457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14) составлять по результатам проверок акты проверки;</w:t>
      </w:r>
    </w:p>
    <w:p w:rsidR="00AD72CA" w:rsidRPr="00707457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15) направлять в уполномоченные органы государственной власти мат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риалы, связанные с нарушением законодательства по безопасному ведению р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бот, связанных с пользованием недр, для решения вопросов о привлечении вино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в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ных лиц к административной ответственности;</w:t>
      </w:r>
    </w:p>
    <w:p w:rsidR="00AD72CA" w:rsidRPr="00707457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16) в случае выявления при проведении проверки нарушений юридическим л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цом, индивидуальным предпринимателем обязательных требований или треб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ваний, установленных муниципальными правовыми актами, должностные лица уполномоченного органа, проводившие проверку, в пределах полномочий, предусмотренных законодательством Российской Федерации, обязаны:</w:t>
      </w:r>
    </w:p>
    <w:p w:rsidR="00AD72CA" w:rsidRPr="00707457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proofErr w:type="gramStart"/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а) выдать предписание юридическому лицу, индивидуальному предпр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нимателю об устранении выявленных нарушений с указанием сроков их устр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нения и (или) о проведении мероприятий по предотвращению причинения вр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з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никновения чрезвычайных ситуаций природного и</w:t>
      </w:r>
      <w:proofErr w:type="gramEnd"/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техногенного характера, а также других мероприятий, предусмотренных федеральными зак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нами;</w:t>
      </w:r>
    </w:p>
    <w:p w:rsidR="00AD72CA" w:rsidRPr="00707457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proofErr w:type="gramStart"/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б) принять меры по контролю за устранением выявленных нарушений, их предупреждению, предотвращению возможного причинения вреда жизни, зд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lastRenderedPageBreak/>
        <w:t>предупреждению возникнов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ния чрезвычайных ситуаций природного и техногенного характера, а также меры по привлечению лиц, допустивших выявленные нарушения, к ответстве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ности;</w:t>
      </w:r>
      <w:proofErr w:type="gramEnd"/>
    </w:p>
    <w:p w:rsidR="00AD72CA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proofErr w:type="gramStart"/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17) в случае, если при проведении проверки установлено, что деятел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ь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ность юридического лица, его филиала, представительства, структурного по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д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разделения, индивидуального предпринимателя, эксплуатация ими зданий, строений, сооружений, помещений, оборудования, подобных объектов, тран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с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портных средств, производимые и реализуемые ими товары (выполняемые р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боты, предоставляемые услуги) представляют непосредственную угрозу пр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чинения вреда жизни, здоровью граждан, вреда животным, растениям, окруж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ющей среде, объектам культурного наследия (памятникам истории и культуры)</w:t>
      </w:r>
      <w:proofErr w:type="gramEnd"/>
    </w:p>
    <w:p w:rsidR="00AD72CA" w:rsidRPr="00707457" w:rsidRDefault="00AD72CA" w:rsidP="00AD72C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proofErr w:type="gramStart"/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народов Российской Федерации, безопасности государства, возникновения чрезв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ы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чайных ситуаций природного и техногенного характера или такой вред причинен, уполномоченный орган обязан незамедлительно принять меры по недоп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у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щению причинения вреда или прекращению его причинения вплоть до временного запрета деятельности юридического лица, его филиала, представ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тельства, структурного подразделения, индивидуального предпринимателя в порядке, </w:t>
      </w:r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установленном </w:t>
      </w:r>
      <w:hyperlink r:id="rId15" w:history="1">
        <w:r w:rsidRPr="006D40F5">
          <w:rPr>
            <w:rFonts w:ascii="Times New Roman" w:eastAsia="Calibri" w:hAnsi="Times New Roman" w:cs="Times New Roman"/>
            <w:color w:val="auto"/>
            <w:spacing w:val="0"/>
            <w:lang w:eastAsia="en-US"/>
          </w:rPr>
          <w:t>Кодексом</w:t>
        </w:r>
      </w:hyperlink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Российской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Федерации об администрати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в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ных правонарушениях, отзыва продукции, представляющей опасность для жи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з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ни, здоровья</w:t>
      </w:r>
      <w:proofErr w:type="gramEnd"/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граждан и для окружающей среды, из оборота и довести до свед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ния граждан, а также других юридических лиц, индивидуальных предпринимателей л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ю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бым доступным способом информацию о наличии угрозы причинения вреда и способах его предотвращения;</w:t>
      </w:r>
    </w:p>
    <w:p w:rsidR="00AD72CA" w:rsidRPr="00707457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proofErr w:type="gramStart"/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18) при наличии у органа муниципального контроля сведений о готов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я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щихся нарушениях или о признаках нарушений обязательных требований, получе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ных в ходе реализации мероприятий по контролю, осуществляемых без взаимодействия с юридическими лицами, индивидуальными предпринимат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лями, либо содержащихся в поступивших обращениях и заявлениях (за искл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ю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чением обращений и заявлений, авторство которых не подтверждено), информации от органов государстве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ной власти, органов местного самоуправления, из средств массовой информации</w:t>
      </w:r>
      <w:proofErr w:type="gramEnd"/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</w:t>
      </w:r>
      <w:proofErr w:type="gramStart"/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в случаях, если отсу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т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ствуют подтвержденные данные о том, что нарушение обязательных требований, требований, устано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в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ленных м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у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ций природного и техногенного характера либо создало непосредственную угрозу указанных последствий, и если юридическое лицо</w:t>
      </w:r>
      <w:proofErr w:type="gramEnd"/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</w:t>
      </w:r>
      <w:proofErr w:type="gramStart"/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индивидуальный предприниматель ранее не привлекались к ответственности за нарушение соо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т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ветствующих требований, органу муниципального контроля объявить юрид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ческому лицу, индивидуальному предпринимателю предостережение о недоп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у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стимости нарушения обязательных требований (при условии, что иное не уст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новлено федеральным законом) и предложить юридическому лицу, индивид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у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альному предпринимателю принять меры по обеспечению соблюдения обяз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тельных требований, требований, 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lastRenderedPageBreak/>
        <w:t>установленных муниц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пальными правовыми актами, и уведомить об этом (в установленный в таком предостережении</w:t>
      </w:r>
      <w:proofErr w:type="gramEnd"/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срок) орган муниципального контроля.</w:t>
      </w:r>
    </w:p>
    <w:p w:rsidR="00AD72CA" w:rsidRPr="00707457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4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.4. К отношениям, связанным с осуществлением муниципального ко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троля, организацией и проведением проверок юридических лиц и индивидуал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ь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ных предпринимателей, применяются положения Федерального </w:t>
      </w:r>
      <w:hyperlink r:id="rId16" w:history="1">
        <w:r w:rsidRPr="006D40F5">
          <w:rPr>
            <w:rFonts w:ascii="Times New Roman" w:eastAsia="Calibri" w:hAnsi="Times New Roman" w:cs="Times New Roman"/>
            <w:color w:val="auto"/>
            <w:spacing w:val="0"/>
            <w:lang w:eastAsia="en-US"/>
          </w:rPr>
          <w:t>закона</w:t>
        </w:r>
      </w:hyperlink>
      <w:r w:rsidRPr="006D40F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«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О з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щите прав юридических лиц и индивидуальных предпринимателей при ос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у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ществлении государственного контроля (надзора) и муниципального ко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троля».</w:t>
      </w:r>
    </w:p>
    <w:p w:rsidR="00AD72CA" w:rsidRPr="00707457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:rsidR="00AD72CA" w:rsidRPr="00707457" w:rsidRDefault="00AD72CA" w:rsidP="00AD72C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5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. Оформление результатов мероприятий</w:t>
      </w:r>
    </w:p>
    <w:p w:rsidR="00AD72CA" w:rsidRDefault="00AD72CA" w:rsidP="00AD72C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п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о муниципальному контролю</w:t>
      </w:r>
    </w:p>
    <w:p w:rsidR="00AD72CA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:rsidR="00AD72CA" w:rsidRPr="00707457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5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.1. </w:t>
      </w:r>
      <w:proofErr w:type="gramStart"/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По результатам проверки использования и охраны недр при добыче общераспространенных полезных ископаемых, а также при строительстве по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д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земных сооружений, не связанных с добычей полезных ископаемых, должнос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т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ным лицом органа муниципального контроля составляется акт в двух экземпл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я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рах, один из которых с копиями приложений вручается </w:t>
      </w:r>
      <w:proofErr w:type="spellStart"/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недропользователю</w:t>
      </w:r>
      <w:proofErr w:type="spellEnd"/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или его уполномоченному представителю под расписку об ознакомлении либо отказе в ознакомлении с а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к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том проверки.</w:t>
      </w:r>
      <w:proofErr w:type="gramEnd"/>
    </w:p>
    <w:p w:rsidR="00AD72CA" w:rsidRPr="00707457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5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.2. К акту проверки прилагаются объяснения работников, заинтерес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ванных лиц, пояснения свидетелей и иные документы или их копии, подтве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р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ждающие или опровергающие наличие нарушения законодательства в сфере рационал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ь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ного использования и охраны недр.</w:t>
      </w:r>
    </w:p>
    <w:p w:rsidR="00AD72CA" w:rsidRPr="00707457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5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.3. В случае выявления нарушений акт проверки с прилагаемыми док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у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ментами направляется </w:t>
      </w:r>
      <w:proofErr w:type="gramStart"/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в соответствующие органы для принятия мер к нарушителю в соответствии с действующим законод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тельством</w:t>
      </w:r>
      <w:proofErr w:type="gramEnd"/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</w:p>
    <w:p w:rsidR="00AD72CA" w:rsidRPr="00707457" w:rsidRDefault="00AD72CA" w:rsidP="00AD72C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:rsidR="00AD72CA" w:rsidRDefault="00AD72CA" w:rsidP="00AD72C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6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. Ответственность должностных лиц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о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ргана </w:t>
      </w:r>
    </w:p>
    <w:p w:rsidR="00AD72CA" w:rsidRPr="00707457" w:rsidRDefault="00AD72CA" w:rsidP="00AD72C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муниципального контроля</w:t>
      </w:r>
    </w:p>
    <w:p w:rsidR="00AD72CA" w:rsidRPr="00707457" w:rsidRDefault="00AD72CA" w:rsidP="00AD72C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:rsidR="00AD72CA" w:rsidRPr="00707457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6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.1. Решения, действия (бездействие) должностных лиц органа муниц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пального контроля могу быть обжалованы в судебном порядке, установленном законод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тельством Российской Федерации.</w:t>
      </w:r>
    </w:p>
    <w:p w:rsidR="00AD72CA" w:rsidRPr="00707457" w:rsidRDefault="00AD72CA" w:rsidP="00AD72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6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.2. Должностные лица, осуществляющие муниципальный контроль, несут ответственность в соответствии с законодательством Российской Фед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рации.</w:t>
      </w:r>
    </w:p>
    <w:p w:rsidR="000D40BD" w:rsidRDefault="000D40BD"/>
    <w:sectPr w:rsidR="000D40BD" w:rsidSect="000310C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D7"/>
    <w:rsid w:val="000310C4"/>
    <w:rsid w:val="000D40BD"/>
    <w:rsid w:val="003232D7"/>
    <w:rsid w:val="007866BE"/>
    <w:rsid w:val="00AD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CA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D72CA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72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AD72CA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4">
    <w:name w:val="Body Text"/>
    <w:basedOn w:val="a"/>
    <w:link w:val="a5"/>
    <w:rsid w:val="00AD72CA"/>
    <w:pPr>
      <w:spacing w:after="120"/>
    </w:pPr>
  </w:style>
  <w:style w:type="character" w:customStyle="1" w:styleId="a5">
    <w:name w:val="Основной текст Знак"/>
    <w:basedOn w:val="a0"/>
    <w:link w:val="a4"/>
    <w:rsid w:val="00AD72C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6">
    <w:name w:val="Normal (Web)"/>
    <w:aliases w:val="Обычный (Web)1"/>
    <w:basedOn w:val="a"/>
    <w:uiPriority w:val="99"/>
    <w:qFormat/>
    <w:rsid w:val="00AD72CA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72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2CA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CA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D72CA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72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AD72CA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4">
    <w:name w:val="Body Text"/>
    <w:basedOn w:val="a"/>
    <w:link w:val="a5"/>
    <w:rsid w:val="00AD72CA"/>
    <w:pPr>
      <w:spacing w:after="120"/>
    </w:pPr>
  </w:style>
  <w:style w:type="character" w:customStyle="1" w:styleId="a5">
    <w:name w:val="Основной текст Знак"/>
    <w:basedOn w:val="a0"/>
    <w:link w:val="a4"/>
    <w:rsid w:val="00AD72C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6">
    <w:name w:val="Normal (Web)"/>
    <w:aliases w:val="Обычный (Web)1"/>
    <w:basedOn w:val="a"/>
    <w:uiPriority w:val="99"/>
    <w:qFormat/>
    <w:rsid w:val="00AD72CA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72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2CA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8665D87F6C42D32E757B10A57A00E37B076DCFDF5310D3A251BCA847169FDB5755DE311884AE8D266C49C6B11B75A91EBF0DA014976FDkFu1E" TargetMode="External"/><Relationship Id="rId13" Type="http://schemas.openxmlformats.org/officeDocument/2006/relationships/hyperlink" Target="consultantplus://offline/ref=3C25BC7DBFFC31D3489E510B9CD4A4295C471090C6028B6435C82CF85AA88B77A21B55442FCCE2DD8055871776E3D23BB1EBD1515C72BE21YCG7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88665D87F6C42D32E749BC1C3BFE0134BB28D9FFF33A5A63721D9DDB216FA8F5355BB640CC1FEDD0688ECD2D5AB85895kFuCE" TargetMode="External"/><Relationship Id="rId12" Type="http://schemas.openxmlformats.org/officeDocument/2006/relationships/hyperlink" Target="consultantplus://offline/ref=D488665D87F6C42D32E749BC1C3BFE0134BB28D9FFF33A5A63721D9DDB216FA8F5355BB640CC1FEDD0688ECD2D5AB85895kFuC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4DEACC502A0CA0F802104ACC055E3AF0D026671034885FB9CC374F31AE9E69C6FC7D0E6259428F758B6048F347A60709C81A737894243728I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88665D87F6C42D32E757B10A57A00E37B076DCFDF5310D3A251BCA847169FDB5755DE311884AE8D266C49C6B11B75A91EBF0DA014976FDkFu1E" TargetMode="External"/><Relationship Id="rId11" Type="http://schemas.openxmlformats.org/officeDocument/2006/relationships/hyperlink" Target="consultantplus://offline/ref=D488665D87F6C42D32E757B10A57A00E37B075D1FFF7310D3A251BCA847169FDA77505EF138D54E0D07392CD2Ek4uD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488665D87F6C42D32E757B10A57A00E37B173D7FBF4310D3A251BCA847169FDA77505EF138D54E0D07392CD2Ek4uDE" TargetMode="External"/><Relationship Id="rId10" Type="http://schemas.openxmlformats.org/officeDocument/2006/relationships/hyperlink" Target="consultantplus://offline/ref=D488665D87F6C42D32E757B10A57A00E37B076DCFDF5310D3A251BCA847169FDB5755DE311884AE8D266C49C6B11B75A91EBF0DA014976FDkFu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88665D87F6C42D32E749BC1C3BFE0134BB28D9FFF33A5A63721D9DDB216FA8F5355BB640CC1FEDD0688ECD2D5AB85895kFuCE" TargetMode="External"/><Relationship Id="rId14" Type="http://schemas.openxmlformats.org/officeDocument/2006/relationships/hyperlink" Target="consultantplus://offline/ref=22FCB9985F01BD3E5716B2339C667147643DAF1ABC9DC30BD54658BB156658BF41D78B5978CCDD2742ED75877FC18C382F61BB1A2Di2H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3443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 Сергей Николаевич</dc:creator>
  <cp:keywords/>
  <dc:description/>
  <cp:lastModifiedBy>Ерышев Сергей Николаевич</cp:lastModifiedBy>
  <cp:revision>3</cp:revision>
  <dcterms:created xsi:type="dcterms:W3CDTF">2021-02-16T06:12:00Z</dcterms:created>
  <dcterms:modified xsi:type="dcterms:W3CDTF">2021-02-16T06:27:00Z</dcterms:modified>
</cp:coreProperties>
</file>