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0" w:rsidRPr="001B631E" w:rsidRDefault="00A36130" w:rsidP="001B631E">
      <w:pPr>
        <w:spacing w:after="0" w:line="240" w:lineRule="auto"/>
        <w:rPr>
          <w:rFonts w:ascii="Times New Roman" w:hAnsi="Times New Roman" w:cs="Times New Roman"/>
        </w:rPr>
      </w:pPr>
      <w:r w:rsidRPr="001B63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8D7DA8" wp14:editId="521A78C9">
            <wp:extent cx="5905500" cy="1600200"/>
            <wp:effectExtent l="0" t="0" r="0" b="0"/>
            <wp:docPr id="1" name="Рисунок 1" descr="C:\Users\AltuhovNA\Desktop\Ф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uhovNA\Desktop\ФС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10" w:rsidRPr="001B631E" w:rsidRDefault="003A1810" w:rsidP="001B6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С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1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июля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2017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года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Приморское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региональное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отделение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филиала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№6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Фонда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социального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страхования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(г.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Уссурийск,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ул.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Ленина,98.)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производит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возврат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средств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на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меры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снижению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травматизма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заболеваний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путем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перечисления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части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средств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на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расчетный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счет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страхователя.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ФСС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принимает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документы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индивидуально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от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страх</w:t>
      </w:r>
      <w:r w:rsidR="00B91B57" w:rsidRPr="001B631E">
        <w:rPr>
          <w:rFonts w:ascii="Times New Roman" w:hAnsi="Times New Roman" w:cs="Times New Roman"/>
          <w:sz w:val="28"/>
          <w:szCs w:val="28"/>
        </w:rPr>
        <w:t>ователей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до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1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августа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ежегодно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каналам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связи: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10" w:rsidRPr="001B631E" w:rsidRDefault="00B91B57" w:rsidP="001B6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Телефон-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8-4234-33-80-19</w:t>
      </w:r>
      <w:r w:rsidR="003A1810" w:rsidRPr="001B631E">
        <w:rPr>
          <w:rFonts w:ascii="Times New Roman" w:hAnsi="Times New Roman" w:cs="Times New Roman"/>
          <w:sz w:val="28"/>
          <w:szCs w:val="28"/>
        </w:rPr>
        <w:t>;</w:t>
      </w:r>
    </w:p>
    <w:p w:rsidR="003A1810" w:rsidRPr="001B631E" w:rsidRDefault="003A1810" w:rsidP="001B631E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Адрес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электронной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почты-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vred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25.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fss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631E" w:rsidRPr="001B631E" w:rsidRDefault="001B631E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F0590" w:rsidRPr="001B631E" w:rsidRDefault="0099748B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средств,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использованных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качестве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частичного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финансирования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предупредительных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сокращению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случаев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производственного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травматизма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профессиональной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заболеваемости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счет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ФСС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РФ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организациями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Ханкайского</w:t>
      </w:r>
      <w:proofErr w:type="spellEnd"/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района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2016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2019</w:t>
      </w:r>
      <w:r w:rsidR="00DF0590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68"/>
        <w:gridCol w:w="3240"/>
        <w:gridCol w:w="2880"/>
      </w:tblGrid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</w:rPr>
              <w:t>№</w:t>
            </w:r>
            <w:r w:rsidR="001B631E" w:rsidRPr="001B6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31E">
              <w:rPr>
                <w:rFonts w:ascii="Times New Roman" w:hAnsi="Times New Roman" w:cs="Times New Roman"/>
              </w:rPr>
              <w:t>п</w:t>
            </w:r>
            <w:proofErr w:type="gramEnd"/>
            <w:r w:rsidRPr="001B63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Наименование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организации,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использующей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частичное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финансирование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предупреди-тельных</w:t>
            </w:r>
            <w:proofErr w:type="gramEnd"/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мер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сокраще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нию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случаев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производственного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травматизма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профессиональной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заболеваемости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за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счет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средств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ФСС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Разрешено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использовать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средства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ФСС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РФ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предупредительные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меры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сокращению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производственного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травматизма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профессиональ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ной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заболеваемости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организациях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образования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сумму,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тыс.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Освоено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средств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предупредительные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меры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сокращению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производственного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трав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матизма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профессиональ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ной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заболеваемости,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выделенных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из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ФСС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РФ,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всего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тыс.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руб.</w:t>
            </w:r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E" w:rsidRPr="001B631E" w:rsidRDefault="001B631E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</w:rPr>
              <w:t>2016 год</w:t>
            </w:r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194FFB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ГНУ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194FFB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КГУП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ПЧ-42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E" w:rsidRPr="001B631E" w:rsidRDefault="001B631E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2017 год</w:t>
            </w:r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ГНУ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МКУ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ХОЗУ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Администрации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МР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962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962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E" w:rsidRPr="001B631E" w:rsidRDefault="001B631E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2018 год</w:t>
            </w:r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ООО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ХАПК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FE5CB0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«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Гринагро</w:t>
            </w:r>
            <w:proofErr w:type="spellEnd"/>
            <w:r w:rsidR="00FE5CB0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279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944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279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944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ГНУ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КГУП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42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ПЧ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ПС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790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790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b/>
              </w:rPr>
              <w:t>290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</w:rPr>
              <w:t>205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290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</w:rPr>
              <w:t>205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E" w:rsidRPr="001B631E" w:rsidRDefault="001B631E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2019 год</w:t>
            </w:r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ФГУ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Ханкайская</w:t>
            </w:r>
            <w:proofErr w:type="spellEnd"/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ЦРБ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58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813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58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813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ООО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ХАПК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«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Гринагро</w:t>
            </w:r>
            <w:proofErr w:type="spellEnd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0" w:rsidRPr="001B631E" w:rsidRDefault="00194FFB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439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</w:rPr>
              <w:t>495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439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</w:rPr>
              <w:t>495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DF0590" w:rsidRPr="001B631E" w:rsidRDefault="00DF0590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ФГУ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ДВНИИЗР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израсходова</w:t>
      </w:r>
      <w:r w:rsidR="0099748B" w:rsidRPr="001B631E">
        <w:rPr>
          <w:rFonts w:ascii="Times New Roman" w:hAnsi="Times New Roman" w:cs="Times New Roman"/>
          <w:sz w:val="28"/>
          <w:szCs w:val="28"/>
        </w:rPr>
        <w:t>л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6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375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рублей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проведение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специальной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оценки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условий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труда</w:t>
      </w:r>
      <w:r w:rsidRPr="001B631E">
        <w:rPr>
          <w:rFonts w:ascii="Times New Roman" w:hAnsi="Times New Roman" w:cs="Times New Roman"/>
          <w:sz w:val="28"/>
          <w:szCs w:val="28"/>
        </w:rPr>
        <w:t>.</w:t>
      </w:r>
    </w:p>
    <w:p w:rsidR="00DF0590" w:rsidRPr="001B631E" w:rsidRDefault="00DF0590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31E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ЦРБ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израсходовала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58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813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рублей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проведение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специальной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оценки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условий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труда</w:t>
      </w:r>
      <w:r w:rsidRPr="001B631E">
        <w:rPr>
          <w:rFonts w:ascii="Times New Roman" w:hAnsi="Times New Roman" w:cs="Times New Roman"/>
          <w:sz w:val="28"/>
          <w:szCs w:val="28"/>
        </w:rPr>
        <w:t>.</w:t>
      </w:r>
    </w:p>
    <w:p w:rsidR="00DF0590" w:rsidRPr="001B631E" w:rsidRDefault="00DF0590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ООО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ХАПК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631E">
        <w:rPr>
          <w:rFonts w:ascii="Times New Roman" w:hAnsi="Times New Roman" w:cs="Times New Roman"/>
          <w:sz w:val="28"/>
          <w:szCs w:val="28"/>
        </w:rPr>
        <w:t>Гринагро</w:t>
      </w:r>
      <w:proofErr w:type="spellEnd"/>
      <w:r w:rsidRPr="001B631E">
        <w:rPr>
          <w:rFonts w:ascii="Times New Roman" w:hAnsi="Times New Roman" w:cs="Times New Roman"/>
          <w:sz w:val="28"/>
          <w:szCs w:val="28"/>
        </w:rPr>
        <w:t>»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израсходовал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187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143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рублей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приобретение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средств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индивидуальной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защиты</w:t>
      </w:r>
      <w:r w:rsidRPr="001B631E">
        <w:rPr>
          <w:rFonts w:ascii="Times New Roman" w:hAnsi="Times New Roman" w:cs="Times New Roman"/>
          <w:sz w:val="28"/>
          <w:szCs w:val="28"/>
        </w:rPr>
        <w:t>,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187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164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рубля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-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проведение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медицинских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осмотров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работников.</w:t>
      </w:r>
    </w:p>
    <w:p w:rsidR="0066136C" w:rsidRDefault="0099748B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В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2019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году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КГКУ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42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ПЧ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ППС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ПК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получила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скидку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10%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к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страховым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тарифам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обязательное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социальное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страхование.</w:t>
      </w:r>
    </w:p>
    <w:p w:rsidR="000214F4" w:rsidRDefault="000214F4" w:rsidP="000214F4">
      <w:pPr>
        <w:rPr>
          <w:rFonts w:ascii="Times New Roman" w:hAnsi="Times New Roman" w:cs="Times New Roman"/>
          <w:sz w:val="28"/>
          <w:szCs w:val="28"/>
        </w:rPr>
      </w:pPr>
      <w:r w:rsidRPr="00A7376E">
        <w:rPr>
          <w:rFonts w:ascii="Times New Roman" w:hAnsi="Times New Roman" w:cs="Times New Roman"/>
          <w:sz w:val="28"/>
          <w:szCs w:val="28"/>
        </w:rPr>
        <w:t>В 2020 году ФСС вернул часть средств на предупредительные меры по снижению производственного травматизма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муниципального района в сумме 503 939 рублей.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214F4" w:rsidTr="001075C6">
        <w:tc>
          <w:tcPr>
            <w:tcW w:w="534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393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Разрешено использовать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214F4" w:rsidTr="001075C6">
        <w:tc>
          <w:tcPr>
            <w:tcW w:w="534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393" w:type="dxa"/>
          </w:tcPr>
          <w:p w:rsidR="000214F4" w:rsidRDefault="000214F4" w:rsidP="001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50 400</w:t>
            </w:r>
          </w:p>
        </w:tc>
        <w:tc>
          <w:tcPr>
            <w:tcW w:w="2393" w:type="dxa"/>
          </w:tcPr>
          <w:p w:rsidR="000214F4" w:rsidRDefault="000214F4" w:rsidP="001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50 400</w:t>
            </w:r>
          </w:p>
        </w:tc>
      </w:tr>
      <w:tr w:rsidR="000214F4" w:rsidTr="001075C6">
        <w:tc>
          <w:tcPr>
            <w:tcW w:w="534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ХАПК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Гринагро</w:t>
            </w:r>
            <w:proofErr w:type="spellEnd"/>
          </w:p>
        </w:tc>
        <w:tc>
          <w:tcPr>
            <w:tcW w:w="2393" w:type="dxa"/>
          </w:tcPr>
          <w:p w:rsidR="000214F4" w:rsidRDefault="000214F4" w:rsidP="001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451 606</w:t>
            </w:r>
          </w:p>
        </w:tc>
        <w:tc>
          <w:tcPr>
            <w:tcW w:w="2393" w:type="dxa"/>
          </w:tcPr>
          <w:p w:rsidR="000214F4" w:rsidRDefault="000214F4" w:rsidP="001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451 606</w:t>
            </w:r>
          </w:p>
        </w:tc>
      </w:tr>
      <w:tr w:rsidR="000214F4" w:rsidTr="001075C6">
        <w:tc>
          <w:tcPr>
            <w:tcW w:w="534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214F4" w:rsidRDefault="000214F4" w:rsidP="001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Олимп</w:t>
            </w:r>
          </w:p>
        </w:tc>
        <w:tc>
          <w:tcPr>
            <w:tcW w:w="2393" w:type="dxa"/>
          </w:tcPr>
          <w:p w:rsidR="000214F4" w:rsidRDefault="000214F4" w:rsidP="001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1 939</w:t>
            </w:r>
          </w:p>
        </w:tc>
        <w:tc>
          <w:tcPr>
            <w:tcW w:w="2393" w:type="dxa"/>
          </w:tcPr>
          <w:p w:rsidR="000214F4" w:rsidRDefault="000214F4" w:rsidP="001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</w:tr>
    </w:tbl>
    <w:p w:rsidR="000214F4" w:rsidRDefault="000214F4" w:rsidP="000214F4">
      <w:pPr>
        <w:rPr>
          <w:rFonts w:ascii="Times New Roman" w:hAnsi="Times New Roman" w:cs="Times New Roman"/>
          <w:sz w:val="28"/>
          <w:szCs w:val="28"/>
        </w:rPr>
      </w:pPr>
    </w:p>
    <w:p w:rsidR="000214F4" w:rsidRDefault="000214F4" w:rsidP="0002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возвращено 50 400 рублей, которые направлены на проведение специальной оценки условий труда.</w:t>
      </w:r>
    </w:p>
    <w:p w:rsidR="000214F4" w:rsidRDefault="000214F4" w:rsidP="0002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«ХАПК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возвращено 451 606 рублей, которые направлены  на проведение специальной оценки условий труда (70 500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приобретение средств индивидуальной защиты (48 736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проведение медосмотра работающего персонала (332 370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214F4" w:rsidRPr="00A7376E" w:rsidRDefault="000214F4" w:rsidP="0002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 Олимп» возвращено 1 939 рублей, которые  направлены на приобретение средств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214F4" w:rsidRPr="001B631E" w:rsidRDefault="000214F4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4F4" w:rsidRPr="001B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4"/>
    <w:rsid w:val="000214F4"/>
    <w:rsid w:val="00194FFB"/>
    <w:rsid w:val="001B631E"/>
    <w:rsid w:val="003625B0"/>
    <w:rsid w:val="003A1810"/>
    <w:rsid w:val="0066136C"/>
    <w:rsid w:val="00780CFD"/>
    <w:rsid w:val="00841CC9"/>
    <w:rsid w:val="0099748B"/>
    <w:rsid w:val="009A3024"/>
    <w:rsid w:val="009A4992"/>
    <w:rsid w:val="009C5476"/>
    <w:rsid w:val="00A36130"/>
    <w:rsid w:val="00B91B57"/>
    <w:rsid w:val="00BA43D4"/>
    <w:rsid w:val="00DF0590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1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1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al6vred@ro25.f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05F3-C0DD-4AD6-9856-E4E654F7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Хвостик Екатерина Валентиновна</cp:lastModifiedBy>
  <cp:revision>18</cp:revision>
  <dcterms:created xsi:type="dcterms:W3CDTF">2020-02-25T00:27:00Z</dcterms:created>
  <dcterms:modified xsi:type="dcterms:W3CDTF">2020-09-16T02:05:00Z</dcterms:modified>
</cp:coreProperties>
</file>