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9D" w:rsidRPr="00F9789D" w:rsidRDefault="00F9789D" w:rsidP="00F9789D">
      <w:pPr>
        <w:pStyle w:val="a3"/>
        <w:jc w:val="center"/>
        <w:rPr>
          <w:b/>
        </w:rPr>
      </w:pPr>
      <w:r w:rsidRPr="00F9789D">
        <w:rPr>
          <w:b/>
        </w:rPr>
        <w:t>Сокращенная информация об учетной политике финансового управл</w:t>
      </w:r>
      <w:r w:rsidRPr="00F9789D">
        <w:rPr>
          <w:b/>
        </w:rPr>
        <w:t>е</w:t>
      </w:r>
      <w:r w:rsidRPr="00F9789D">
        <w:rPr>
          <w:b/>
        </w:rPr>
        <w:t>ния</w:t>
      </w:r>
      <w:r>
        <w:rPr>
          <w:b/>
        </w:rPr>
        <w:t xml:space="preserve"> </w:t>
      </w:r>
      <w:r w:rsidRPr="00F9789D">
        <w:rPr>
          <w:b/>
        </w:rPr>
        <w:t>Администрации Ханкайского муниципального района</w:t>
      </w:r>
    </w:p>
    <w:p w:rsidR="00F9789D" w:rsidRDefault="00F9789D" w:rsidP="00F9789D">
      <w:pPr>
        <w:pStyle w:val="a3"/>
      </w:pPr>
    </w:p>
    <w:p w:rsidR="00F9789D" w:rsidRDefault="00F9789D" w:rsidP="00F9789D">
      <w:pPr>
        <w:pStyle w:val="a3"/>
      </w:pPr>
      <w:r>
        <w:tab/>
        <w:t>Учетная политика финансового управления Администрации Ханка</w:t>
      </w:r>
      <w:r>
        <w:t>й</w:t>
      </w:r>
      <w:r>
        <w:t>ского муниципального района Приморского края составлена с учётом треб</w:t>
      </w:r>
      <w:r>
        <w:t>о</w:t>
      </w:r>
      <w:r>
        <w:t>ваний законодательства Российской Федерации о бухгалтерском учёте и о</w:t>
      </w:r>
      <w:r>
        <w:t>т</w:t>
      </w:r>
      <w:r>
        <w:t>чётности, Федеральными стандартами бухгалтерского учёта для организаций государственного сектора, а также с учётом особенностей деятельности управления.</w:t>
      </w:r>
    </w:p>
    <w:p w:rsidR="00F9789D" w:rsidRDefault="00F9789D" w:rsidP="00F9789D">
      <w:pPr>
        <w:pStyle w:val="a3"/>
      </w:pPr>
      <w:r>
        <w:tab/>
        <w:t xml:space="preserve">Учётная </w:t>
      </w:r>
      <w:r w:rsidR="00501D7F">
        <w:t>политика утверждена приказом начальника финансового управления от 25.01.2019 № 1а.</w:t>
      </w:r>
    </w:p>
    <w:p w:rsidR="00350B46" w:rsidRDefault="00350B46" w:rsidP="00350B46">
      <w:pPr>
        <w:pStyle w:val="a3"/>
        <w:ind w:firstLine="708"/>
      </w:pPr>
      <w:proofErr w:type="gramStart"/>
      <w:r>
        <w:t>Учётная политика разработана с целью обеспечения единообразия и непротиворечивости применяемых принципов, способов и методов организ</w:t>
      </w:r>
      <w:r>
        <w:t>а</w:t>
      </w:r>
      <w:r>
        <w:t>ции и ведения бухгалтерского учёта, формирования бухгалтерской (финанс</w:t>
      </w:r>
      <w:r>
        <w:t>о</w:t>
      </w:r>
      <w:proofErr w:type="gramEnd"/>
      <w:r>
        <w:t>вой) отчётности в финансовом управлении, с учётом единых требований к формированию, утверждению и изменению учётной политики, установле</w:t>
      </w:r>
      <w:r>
        <w:t>н</w:t>
      </w:r>
      <w:r>
        <w:t>ных федеральными стандартами бухгалтерского учёта для организаций гос</w:t>
      </w:r>
      <w:r>
        <w:t>у</w:t>
      </w:r>
      <w:r>
        <w:t>дарственного сектора «Учётная политика, оценочные значения и ошибки».</w:t>
      </w:r>
    </w:p>
    <w:p w:rsidR="00350B46" w:rsidRDefault="00350B46" w:rsidP="00350B46">
      <w:pPr>
        <w:pStyle w:val="a3"/>
        <w:ind w:firstLine="708"/>
      </w:pPr>
      <w:r>
        <w:t>Учётная политика финансового управления содержит:</w:t>
      </w:r>
    </w:p>
    <w:p w:rsidR="00350B46" w:rsidRDefault="00350B46" w:rsidP="00350B46">
      <w:pPr>
        <w:pStyle w:val="a3"/>
        <w:ind w:firstLine="708"/>
      </w:pPr>
      <w:r>
        <w:t xml:space="preserve">- </w:t>
      </w:r>
      <w:r w:rsidR="00073D02">
        <w:t>методы оценки объектов бухгалтерского учёта, порядок их постано</w:t>
      </w:r>
      <w:r w:rsidR="00073D02">
        <w:t>в</w:t>
      </w:r>
      <w:r w:rsidR="00073D02">
        <w:t>ки на учёт и выбытия из учёта;</w:t>
      </w:r>
    </w:p>
    <w:p w:rsidR="00073D02" w:rsidRDefault="00073D02" w:rsidP="00350B46">
      <w:pPr>
        <w:pStyle w:val="a3"/>
        <w:ind w:firstLine="708"/>
      </w:pPr>
      <w:r>
        <w:t>- рабочий план счетов бюджетного учёта;</w:t>
      </w:r>
    </w:p>
    <w:p w:rsidR="00073D02" w:rsidRDefault="00073D02" w:rsidP="00350B46">
      <w:pPr>
        <w:pStyle w:val="a3"/>
        <w:ind w:firstLine="708"/>
      </w:pPr>
      <w:r>
        <w:t>- порядок проведения инвентаризации активов, имущества, учитыва</w:t>
      </w:r>
      <w:r>
        <w:t>е</w:t>
      </w:r>
      <w:r>
        <w:t>мого на забалансовых счетах, обязательств, иных объектов;</w:t>
      </w:r>
    </w:p>
    <w:p w:rsidR="00073D02" w:rsidRDefault="00073D02" w:rsidP="00350B46">
      <w:pPr>
        <w:pStyle w:val="a3"/>
        <w:ind w:firstLine="708"/>
      </w:pPr>
      <w:r>
        <w:t>- формы первичных (сводных) учётных документов, регистров учёта, применяемые для оформления фактов хозяйственной жизни, разработанные управлением самостоятельно;</w:t>
      </w:r>
    </w:p>
    <w:p w:rsidR="00073D02" w:rsidRDefault="00073D02" w:rsidP="00350B46">
      <w:pPr>
        <w:pStyle w:val="a3"/>
        <w:ind w:firstLine="708"/>
      </w:pPr>
      <w:r>
        <w:t>- правила и график документооборота;</w:t>
      </w:r>
    </w:p>
    <w:p w:rsidR="00073D02" w:rsidRDefault="00073D02" w:rsidP="00350B46">
      <w:pPr>
        <w:pStyle w:val="a3"/>
        <w:ind w:firstLine="708"/>
      </w:pPr>
      <w:r>
        <w:t>- порядок организации и обеспечения внутреннего контроля;</w:t>
      </w:r>
    </w:p>
    <w:p w:rsidR="00073D02" w:rsidRDefault="00073D02" w:rsidP="00350B46">
      <w:pPr>
        <w:pStyle w:val="a3"/>
        <w:ind w:firstLine="708"/>
      </w:pPr>
      <w:r>
        <w:t>- порядок признания в учёте и раскрытия в отчётности событий после отчётной даты;</w:t>
      </w:r>
    </w:p>
    <w:p w:rsidR="00073D02" w:rsidRDefault="00073D02" w:rsidP="00350B46">
      <w:pPr>
        <w:pStyle w:val="a3"/>
        <w:ind w:firstLine="708"/>
      </w:pPr>
      <w:r>
        <w:t>- другие необходимые способы ведения бухгалтерского учёта.</w:t>
      </w:r>
    </w:p>
    <w:p w:rsidR="00942A6F" w:rsidRDefault="00942A6F" w:rsidP="00350B46">
      <w:pPr>
        <w:pStyle w:val="a3"/>
        <w:ind w:firstLine="708"/>
      </w:pPr>
    </w:p>
    <w:p w:rsidR="00073D02" w:rsidRDefault="00073D02" w:rsidP="00350B46">
      <w:pPr>
        <w:pStyle w:val="a3"/>
        <w:ind w:firstLine="708"/>
      </w:pPr>
      <w:r>
        <w:t>Основные положения учётной политики финансового управления:</w:t>
      </w:r>
    </w:p>
    <w:p w:rsidR="00073D02" w:rsidRDefault="00073D02" w:rsidP="00073D02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2696"/>
        <w:gridCol w:w="6201"/>
      </w:tblGrid>
      <w:tr w:rsidR="00CB32D3" w:rsidTr="00A84714">
        <w:tc>
          <w:tcPr>
            <w:tcW w:w="673" w:type="dxa"/>
            <w:vAlign w:val="center"/>
          </w:tcPr>
          <w:p w:rsidR="00CB32D3" w:rsidRDefault="00CB32D3" w:rsidP="00CB32D3">
            <w:pPr>
              <w:pStyle w:val="a3"/>
              <w:jc w:val="center"/>
            </w:pPr>
            <w:r>
              <w:t>№</w:t>
            </w:r>
          </w:p>
          <w:p w:rsidR="00CB32D3" w:rsidRDefault="00CB32D3" w:rsidP="00CB32D3">
            <w:pPr>
              <w:pStyle w:val="a3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96" w:type="dxa"/>
            <w:vAlign w:val="center"/>
          </w:tcPr>
          <w:p w:rsidR="00CB32D3" w:rsidRDefault="00CB32D3" w:rsidP="00CB32D3">
            <w:pPr>
              <w:pStyle w:val="a3"/>
              <w:jc w:val="center"/>
            </w:pPr>
            <w:r>
              <w:t>Наименование ра</w:t>
            </w:r>
            <w:r>
              <w:t>з</w:t>
            </w:r>
            <w:r>
              <w:t>дела</w:t>
            </w:r>
          </w:p>
        </w:tc>
        <w:tc>
          <w:tcPr>
            <w:tcW w:w="6201" w:type="dxa"/>
            <w:vAlign w:val="center"/>
          </w:tcPr>
          <w:p w:rsidR="00CB32D3" w:rsidRDefault="00CB32D3" w:rsidP="00CB32D3">
            <w:pPr>
              <w:pStyle w:val="a3"/>
              <w:jc w:val="center"/>
            </w:pPr>
            <w:r>
              <w:t>Основные положения</w:t>
            </w:r>
          </w:p>
        </w:tc>
      </w:tr>
      <w:tr w:rsidR="0062259A" w:rsidTr="00A84714">
        <w:tc>
          <w:tcPr>
            <w:tcW w:w="673" w:type="dxa"/>
            <w:vAlign w:val="center"/>
          </w:tcPr>
          <w:p w:rsidR="0062259A" w:rsidRDefault="0062259A" w:rsidP="00CB32D3">
            <w:pPr>
              <w:pStyle w:val="a3"/>
              <w:jc w:val="center"/>
            </w:pPr>
            <w:r>
              <w:t>1</w:t>
            </w:r>
          </w:p>
        </w:tc>
        <w:tc>
          <w:tcPr>
            <w:tcW w:w="2696" w:type="dxa"/>
            <w:vAlign w:val="center"/>
          </w:tcPr>
          <w:p w:rsidR="0062259A" w:rsidRDefault="0062259A" w:rsidP="00CB32D3">
            <w:pPr>
              <w:pStyle w:val="a3"/>
              <w:jc w:val="center"/>
            </w:pPr>
            <w:r>
              <w:t>2</w:t>
            </w:r>
          </w:p>
        </w:tc>
        <w:tc>
          <w:tcPr>
            <w:tcW w:w="6201" w:type="dxa"/>
            <w:vAlign w:val="center"/>
          </w:tcPr>
          <w:p w:rsidR="0062259A" w:rsidRDefault="0062259A" w:rsidP="00CB32D3">
            <w:pPr>
              <w:pStyle w:val="a3"/>
              <w:jc w:val="center"/>
            </w:pPr>
            <w:r>
              <w:t>3</w:t>
            </w:r>
          </w:p>
        </w:tc>
      </w:tr>
      <w:tr w:rsidR="00CB32D3" w:rsidTr="00A84714">
        <w:tc>
          <w:tcPr>
            <w:tcW w:w="673" w:type="dxa"/>
            <w:vAlign w:val="center"/>
          </w:tcPr>
          <w:p w:rsidR="00CB32D3" w:rsidRDefault="00CB32D3" w:rsidP="00CB32D3">
            <w:pPr>
              <w:pStyle w:val="a3"/>
              <w:jc w:val="center"/>
            </w:pPr>
            <w:r>
              <w:t>1.</w:t>
            </w:r>
          </w:p>
        </w:tc>
        <w:tc>
          <w:tcPr>
            <w:tcW w:w="2696" w:type="dxa"/>
            <w:vAlign w:val="center"/>
          </w:tcPr>
          <w:p w:rsidR="00CB32D3" w:rsidRDefault="00CB32D3" w:rsidP="00CB32D3">
            <w:pPr>
              <w:pStyle w:val="a3"/>
              <w:jc w:val="left"/>
            </w:pPr>
            <w:r>
              <w:t>Организационные положения</w:t>
            </w:r>
          </w:p>
        </w:tc>
        <w:tc>
          <w:tcPr>
            <w:tcW w:w="6201" w:type="dxa"/>
            <w:vAlign w:val="center"/>
          </w:tcPr>
          <w:p w:rsidR="00CB32D3" w:rsidRDefault="00DB73BA" w:rsidP="00CB32D3">
            <w:pPr>
              <w:pStyle w:val="a3"/>
              <w:jc w:val="left"/>
            </w:pPr>
            <w:r>
              <w:t xml:space="preserve">          </w:t>
            </w:r>
            <w:r w:rsidR="00CB32D3">
              <w:t>Перечислены нормативно-правовые акты РФ, устанавливающие правовые основы орган</w:t>
            </w:r>
            <w:r w:rsidR="00CB32D3">
              <w:t>и</w:t>
            </w:r>
            <w:r w:rsidR="00CB32D3">
              <w:t>зации и ведения бюджетного учёта, а</w:t>
            </w:r>
            <w:r w:rsidR="0062259A">
              <w:t xml:space="preserve"> также определяющие основные требования к бюдже</w:t>
            </w:r>
            <w:r w:rsidR="0062259A">
              <w:t>т</w:t>
            </w:r>
            <w:r w:rsidR="0062259A">
              <w:t>ному учёту и учё</w:t>
            </w:r>
            <w:r w:rsidR="0062259A">
              <w:t>т</w:t>
            </w:r>
            <w:r w:rsidR="0062259A">
              <w:t>ной политике</w:t>
            </w:r>
          </w:p>
        </w:tc>
      </w:tr>
      <w:tr w:rsidR="00CB32D3" w:rsidTr="00A84714">
        <w:tc>
          <w:tcPr>
            <w:tcW w:w="673" w:type="dxa"/>
            <w:vAlign w:val="center"/>
          </w:tcPr>
          <w:p w:rsidR="00CB32D3" w:rsidRDefault="0062259A" w:rsidP="00CB32D3">
            <w:pPr>
              <w:pStyle w:val="a3"/>
              <w:jc w:val="center"/>
            </w:pPr>
            <w:r>
              <w:t>2.</w:t>
            </w:r>
          </w:p>
        </w:tc>
        <w:tc>
          <w:tcPr>
            <w:tcW w:w="2696" w:type="dxa"/>
            <w:vAlign w:val="center"/>
          </w:tcPr>
          <w:p w:rsidR="00CB32D3" w:rsidRDefault="006A3D74" w:rsidP="00CB32D3">
            <w:pPr>
              <w:pStyle w:val="a3"/>
              <w:jc w:val="left"/>
            </w:pPr>
            <w:r>
              <w:t>Основные сре</w:t>
            </w:r>
            <w:r>
              <w:t>д</w:t>
            </w:r>
            <w:r>
              <w:t xml:space="preserve">ства </w:t>
            </w:r>
          </w:p>
        </w:tc>
        <w:tc>
          <w:tcPr>
            <w:tcW w:w="6201" w:type="dxa"/>
            <w:vAlign w:val="center"/>
          </w:tcPr>
          <w:p w:rsidR="00CB32D3" w:rsidRDefault="00DB73BA" w:rsidP="00CB32D3">
            <w:pPr>
              <w:pStyle w:val="a3"/>
              <w:jc w:val="left"/>
            </w:pPr>
            <w:r>
              <w:t xml:space="preserve">          </w:t>
            </w:r>
            <w:r w:rsidR="006A3D74">
              <w:t>Особенности учета нефинансовых активов:</w:t>
            </w:r>
          </w:p>
          <w:p w:rsidR="006A3D74" w:rsidRDefault="006A3D74" w:rsidP="00CB32D3">
            <w:pPr>
              <w:pStyle w:val="a3"/>
              <w:jc w:val="left"/>
            </w:pPr>
            <w:r>
              <w:t>- принятие к учету, отнесение нефинансовых а</w:t>
            </w:r>
            <w:r>
              <w:t>к</w:t>
            </w:r>
            <w:r>
              <w:lastRenderedPageBreak/>
              <w:t>тивов к основным средствам, материальным з</w:t>
            </w:r>
            <w:r>
              <w:t>а</w:t>
            </w:r>
            <w:r>
              <w:t>пасам;</w:t>
            </w:r>
          </w:p>
          <w:p w:rsidR="006A3D74" w:rsidRDefault="006A3D74" w:rsidP="00CB32D3">
            <w:pPr>
              <w:pStyle w:val="a3"/>
              <w:jc w:val="left"/>
            </w:pPr>
            <w:r>
              <w:t>- первоначальная стоимость объектов нефина</w:t>
            </w:r>
            <w:r>
              <w:t>н</w:t>
            </w:r>
            <w:r>
              <w:t>совых активов, определение текущей оценочной ст</w:t>
            </w:r>
            <w:r>
              <w:t>о</w:t>
            </w:r>
            <w:r>
              <w:t>имости в целях принятия к бухгалтерскому учету;</w:t>
            </w:r>
          </w:p>
          <w:p w:rsidR="006A3D74" w:rsidRDefault="006A3D74" w:rsidP="00CB32D3">
            <w:pPr>
              <w:pStyle w:val="a3"/>
              <w:jc w:val="left"/>
            </w:pPr>
            <w:r>
              <w:t>- изменение первоначальной (балансовой) сто</w:t>
            </w:r>
            <w:r>
              <w:t>и</w:t>
            </w:r>
            <w:r>
              <w:t>мости;</w:t>
            </w:r>
          </w:p>
          <w:p w:rsidR="006A3D74" w:rsidRDefault="006A3D74" w:rsidP="00CB32D3">
            <w:pPr>
              <w:pStyle w:val="a3"/>
              <w:jc w:val="left"/>
            </w:pPr>
            <w:r>
              <w:t>- формирование инвентарного номера объектов основных средств;</w:t>
            </w:r>
          </w:p>
          <w:p w:rsidR="006A3D74" w:rsidRDefault="00484042" w:rsidP="00CB32D3">
            <w:pPr>
              <w:pStyle w:val="a3"/>
              <w:jc w:val="left"/>
            </w:pPr>
            <w:r>
              <w:t>- срок полезного использования объектов неф</w:t>
            </w:r>
            <w:r>
              <w:t>и</w:t>
            </w:r>
            <w:r>
              <w:t>нансовых активов;</w:t>
            </w:r>
          </w:p>
          <w:p w:rsidR="00484042" w:rsidRDefault="00484042" w:rsidP="00CB32D3">
            <w:pPr>
              <w:pStyle w:val="a3"/>
              <w:jc w:val="left"/>
            </w:pPr>
            <w:r>
              <w:t>-определение справедливой стоимости нефина</w:t>
            </w:r>
            <w:r>
              <w:t>н</w:t>
            </w:r>
            <w:r>
              <w:t>совых активов.</w:t>
            </w:r>
          </w:p>
          <w:p w:rsidR="006A3D74" w:rsidRDefault="006A3D74" w:rsidP="00CB32D3">
            <w:pPr>
              <w:pStyle w:val="a3"/>
              <w:jc w:val="left"/>
            </w:pPr>
          </w:p>
        </w:tc>
      </w:tr>
      <w:tr w:rsidR="00CB32D3" w:rsidTr="00A84714">
        <w:tc>
          <w:tcPr>
            <w:tcW w:w="673" w:type="dxa"/>
            <w:vAlign w:val="center"/>
          </w:tcPr>
          <w:p w:rsidR="00CB32D3" w:rsidRDefault="00484042" w:rsidP="00CB32D3">
            <w:pPr>
              <w:pStyle w:val="a3"/>
              <w:jc w:val="center"/>
            </w:pPr>
            <w:r>
              <w:lastRenderedPageBreak/>
              <w:t>3.</w:t>
            </w:r>
          </w:p>
        </w:tc>
        <w:tc>
          <w:tcPr>
            <w:tcW w:w="2696" w:type="dxa"/>
            <w:vAlign w:val="center"/>
          </w:tcPr>
          <w:p w:rsidR="00CB32D3" w:rsidRDefault="00484042" w:rsidP="00CB32D3">
            <w:pPr>
              <w:pStyle w:val="a3"/>
              <w:jc w:val="left"/>
            </w:pPr>
            <w:r>
              <w:t>Нематериальные а</w:t>
            </w:r>
            <w:r>
              <w:t>к</w:t>
            </w:r>
            <w:r>
              <w:t xml:space="preserve">тивы </w:t>
            </w:r>
          </w:p>
        </w:tc>
        <w:tc>
          <w:tcPr>
            <w:tcW w:w="6201" w:type="dxa"/>
            <w:vAlign w:val="center"/>
          </w:tcPr>
          <w:p w:rsidR="00CB32D3" w:rsidRDefault="00DB73BA" w:rsidP="00CB32D3">
            <w:pPr>
              <w:pStyle w:val="a3"/>
              <w:jc w:val="left"/>
            </w:pPr>
            <w:r>
              <w:t xml:space="preserve">        </w:t>
            </w:r>
            <w:r w:rsidR="00484042">
              <w:t>Особенности учета нематериальных акт</w:t>
            </w:r>
            <w:r w:rsidR="00484042">
              <w:t>и</w:t>
            </w:r>
            <w:r w:rsidR="00484042">
              <w:t>вов:</w:t>
            </w:r>
          </w:p>
          <w:p w:rsidR="00484042" w:rsidRDefault="00484042" w:rsidP="00CB32D3">
            <w:pPr>
              <w:pStyle w:val="a3"/>
              <w:jc w:val="left"/>
            </w:pPr>
            <w:r>
              <w:t>- состав НМА;</w:t>
            </w:r>
          </w:p>
          <w:p w:rsidR="00484042" w:rsidRDefault="00484042" w:rsidP="00CB32D3">
            <w:pPr>
              <w:pStyle w:val="a3"/>
              <w:jc w:val="left"/>
            </w:pPr>
            <w:r>
              <w:t>- срок полезного использования.</w:t>
            </w:r>
          </w:p>
        </w:tc>
      </w:tr>
      <w:tr w:rsidR="00484042" w:rsidTr="00A84714">
        <w:tc>
          <w:tcPr>
            <w:tcW w:w="673" w:type="dxa"/>
            <w:vAlign w:val="center"/>
          </w:tcPr>
          <w:p w:rsidR="00484042" w:rsidRDefault="00484042" w:rsidP="00CB32D3">
            <w:pPr>
              <w:pStyle w:val="a3"/>
              <w:jc w:val="center"/>
            </w:pPr>
            <w:r>
              <w:t>4.</w:t>
            </w:r>
          </w:p>
        </w:tc>
        <w:tc>
          <w:tcPr>
            <w:tcW w:w="2696" w:type="dxa"/>
            <w:vAlign w:val="center"/>
          </w:tcPr>
          <w:p w:rsidR="00484042" w:rsidRDefault="00484042" w:rsidP="00CB32D3">
            <w:pPr>
              <w:pStyle w:val="a3"/>
              <w:jc w:val="left"/>
            </w:pPr>
            <w:r>
              <w:t>Материальные зап</w:t>
            </w:r>
            <w:r>
              <w:t>а</w:t>
            </w:r>
            <w:r>
              <w:t xml:space="preserve">сы </w:t>
            </w:r>
          </w:p>
        </w:tc>
        <w:tc>
          <w:tcPr>
            <w:tcW w:w="6201" w:type="dxa"/>
            <w:vAlign w:val="center"/>
          </w:tcPr>
          <w:p w:rsidR="00484042" w:rsidRDefault="00DB73BA" w:rsidP="00CB32D3">
            <w:pPr>
              <w:pStyle w:val="a3"/>
              <w:jc w:val="left"/>
            </w:pPr>
            <w:r>
              <w:t xml:space="preserve">         </w:t>
            </w:r>
            <w:r w:rsidR="00484042">
              <w:t>Особенности учета материальных запасов:</w:t>
            </w:r>
          </w:p>
          <w:p w:rsidR="00484042" w:rsidRDefault="00484042" w:rsidP="00CB32D3">
            <w:pPr>
              <w:pStyle w:val="a3"/>
              <w:jc w:val="left"/>
            </w:pPr>
            <w:r>
              <w:t>- оценка материальных запасов;</w:t>
            </w:r>
          </w:p>
          <w:p w:rsidR="00484042" w:rsidRDefault="00484042" w:rsidP="00CB32D3">
            <w:pPr>
              <w:pStyle w:val="a3"/>
              <w:jc w:val="left"/>
            </w:pPr>
            <w:r>
              <w:t>- признание в учете материалов;</w:t>
            </w:r>
          </w:p>
          <w:p w:rsidR="00484042" w:rsidRDefault="00484042" w:rsidP="00CB32D3">
            <w:pPr>
              <w:pStyle w:val="a3"/>
              <w:jc w:val="left"/>
            </w:pPr>
            <w:r>
              <w:t>- выдача материальных запасов;</w:t>
            </w:r>
          </w:p>
          <w:p w:rsidR="00484042" w:rsidRDefault="00484042" w:rsidP="00CB32D3">
            <w:pPr>
              <w:pStyle w:val="a3"/>
              <w:jc w:val="left"/>
            </w:pPr>
            <w:r>
              <w:t>- учет бланков строгой отчетности.</w:t>
            </w:r>
          </w:p>
        </w:tc>
      </w:tr>
      <w:tr w:rsidR="00484042" w:rsidTr="00A84714">
        <w:tc>
          <w:tcPr>
            <w:tcW w:w="673" w:type="dxa"/>
            <w:vAlign w:val="center"/>
          </w:tcPr>
          <w:p w:rsidR="00484042" w:rsidRDefault="00484042" w:rsidP="00CB32D3">
            <w:pPr>
              <w:pStyle w:val="a3"/>
              <w:jc w:val="center"/>
            </w:pPr>
            <w:r>
              <w:t>5.</w:t>
            </w:r>
          </w:p>
        </w:tc>
        <w:tc>
          <w:tcPr>
            <w:tcW w:w="2696" w:type="dxa"/>
            <w:vAlign w:val="center"/>
          </w:tcPr>
          <w:p w:rsidR="00484042" w:rsidRDefault="00484042" w:rsidP="00CB32D3">
            <w:pPr>
              <w:pStyle w:val="a3"/>
              <w:jc w:val="left"/>
            </w:pPr>
            <w:r>
              <w:t>Денежные сре</w:t>
            </w:r>
            <w:r>
              <w:t>д</w:t>
            </w:r>
            <w:r>
              <w:t>ства и денежные док</w:t>
            </w:r>
            <w:r>
              <w:t>у</w:t>
            </w:r>
            <w:r>
              <w:t xml:space="preserve">менты </w:t>
            </w:r>
          </w:p>
        </w:tc>
        <w:tc>
          <w:tcPr>
            <w:tcW w:w="6201" w:type="dxa"/>
            <w:vAlign w:val="center"/>
          </w:tcPr>
          <w:p w:rsidR="00484042" w:rsidRDefault="00DB73BA" w:rsidP="00CB32D3">
            <w:pPr>
              <w:pStyle w:val="a3"/>
              <w:jc w:val="left"/>
            </w:pPr>
            <w:r>
              <w:t xml:space="preserve">          </w:t>
            </w:r>
            <w:r w:rsidR="00484042">
              <w:t>Особенности учета денежных средств:</w:t>
            </w:r>
          </w:p>
          <w:p w:rsidR="00484042" w:rsidRDefault="00484042" w:rsidP="00CB32D3">
            <w:pPr>
              <w:pStyle w:val="a3"/>
              <w:jc w:val="left"/>
            </w:pPr>
            <w:r>
              <w:t>-учет денежных средств осуществляется в соо</w:t>
            </w:r>
            <w:r>
              <w:t>т</w:t>
            </w:r>
            <w:r>
              <w:t>ветствии с требованиями, установленными П</w:t>
            </w:r>
            <w:r>
              <w:t>о</w:t>
            </w:r>
            <w:r>
              <w:t>рядком ведения кассовых операций;</w:t>
            </w:r>
          </w:p>
          <w:p w:rsidR="00484042" w:rsidRDefault="00484042" w:rsidP="00CB32D3">
            <w:pPr>
              <w:pStyle w:val="a3"/>
              <w:jc w:val="left"/>
            </w:pPr>
            <w:r>
              <w:t>- состав денежных документов.</w:t>
            </w:r>
          </w:p>
          <w:p w:rsidR="00484042" w:rsidRDefault="00484042" w:rsidP="00CB32D3">
            <w:pPr>
              <w:pStyle w:val="a3"/>
              <w:jc w:val="left"/>
            </w:pPr>
          </w:p>
        </w:tc>
      </w:tr>
      <w:tr w:rsidR="00E11006" w:rsidTr="00A84714">
        <w:tc>
          <w:tcPr>
            <w:tcW w:w="673" w:type="dxa"/>
            <w:vAlign w:val="center"/>
          </w:tcPr>
          <w:p w:rsidR="00E11006" w:rsidRDefault="00E11006" w:rsidP="00CB32D3">
            <w:pPr>
              <w:pStyle w:val="a3"/>
              <w:jc w:val="center"/>
            </w:pPr>
            <w:r>
              <w:t>6.</w:t>
            </w:r>
          </w:p>
        </w:tc>
        <w:tc>
          <w:tcPr>
            <w:tcW w:w="2696" w:type="dxa"/>
            <w:vAlign w:val="center"/>
          </w:tcPr>
          <w:p w:rsidR="00E11006" w:rsidRDefault="00E11006" w:rsidP="00CB32D3">
            <w:pPr>
              <w:pStyle w:val="a3"/>
              <w:jc w:val="left"/>
            </w:pPr>
            <w:r>
              <w:t>Расчеты с дебит</w:t>
            </w:r>
            <w:r>
              <w:t>о</w:t>
            </w:r>
            <w:r>
              <w:t>рами и кредитор</w:t>
            </w:r>
            <w:r>
              <w:t>а</w:t>
            </w:r>
            <w:r>
              <w:t xml:space="preserve">ми </w:t>
            </w:r>
          </w:p>
        </w:tc>
        <w:tc>
          <w:tcPr>
            <w:tcW w:w="6201" w:type="dxa"/>
            <w:vAlign w:val="center"/>
          </w:tcPr>
          <w:p w:rsidR="00E11006" w:rsidRDefault="00DB73BA" w:rsidP="00CB32D3">
            <w:pPr>
              <w:pStyle w:val="a3"/>
              <w:jc w:val="left"/>
            </w:pPr>
            <w:r>
              <w:t xml:space="preserve">        </w:t>
            </w:r>
            <w:r w:rsidR="00E11006">
              <w:t>Установлены особенности учета расчетов по доходам, администрируемым Финансовым управлением, момент отражения операций по начислению доходов в бюджетном учете. Опр</w:t>
            </w:r>
            <w:r w:rsidR="00E11006">
              <w:t>е</w:t>
            </w:r>
            <w:r w:rsidR="00E11006">
              <w:t>делены методы оценки обязательств по дебито</w:t>
            </w:r>
            <w:r w:rsidR="00E11006">
              <w:t>р</w:t>
            </w:r>
            <w:r w:rsidR="00E11006">
              <w:t>ской и кр</w:t>
            </w:r>
            <w:r w:rsidR="00E11006">
              <w:t>е</w:t>
            </w:r>
            <w:r w:rsidR="00E11006">
              <w:t>диторской задолженности, создание резерва по сомн</w:t>
            </w:r>
            <w:r w:rsidR="00E11006">
              <w:t>и</w:t>
            </w:r>
            <w:r w:rsidR="00E11006">
              <w:t>тельной задолженности.</w:t>
            </w:r>
          </w:p>
        </w:tc>
      </w:tr>
      <w:tr w:rsidR="00E11006" w:rsidTr="00A84714">
        <w:tc>
          <w:tcPr>
            <w:tcW w:w="673" w:type="dxa"/>
            <w:vAlign w:val="center"/>
          </w:tcPr>
          <w:p w:rsidR="00E11006" w:rsidRDefault="00E11006" w:rsidP="00CB32D3">
            <w:pPr>
              <w:pStyle w:val="a3"/>
              <w:jc w:val="center"/>
            </w:pPr>
            <w:r>
              <w:t>7.</w:t>
            </w:r>
          </w:p>
        </w:tc>
        <w:tc>
          <w:tcPr>
            <w:tcW w:w="2696" w:type="dxa"/>
            <w:vAlign w:val="center"/>
          </w:tcPr>
          <w:p w:rsidR="00E11006" w:rsidRDefault="00E11006" w:rsidP="00CB32D3">
            <w:pPr>
              <w:pStyle w:val="a3"/>
              <w:jc w:val="left"/>
            </w:pPr>
            <w:r>
              <w:t>Финансовый р</w:t>
            </w:r>
            <w:r>
              <w:t>е</w:t>
            </w:r>
            <w:r>
              <w:t>зультат</w:t>
            </w:r>
          </w:p>
        </w:tc>
        <w:tc>
          <w:tcPr>
            <w:tcW w:w="6201" w:type="dxa"/>
            <w:vAlign w:val="center"/>
          </w:tcPr>
          <w:p w:rsidR="00E11006" w:rsidRDefault="00DB73BA" w:rsidP="00CB32D3">
            <w:pPr>
              <w:pStyle w:val="a3"/>
              <w:jc w:val="left"/>
            </w:pPr>
            <w:r>
              <w:t xml:space="preserve">         </w:t>
            </w:r>
            <w:r w:rsidR="00E11006">
              <w:t>Особенности отражения операций по ф</w:t>
            </w:r>
            <w:r w:rsidR="00E11006">
              <w:t>и</w:t>
            </w:r>
            <w:r w:rsidR="00E11006">
              <w:t>нансовому результату управления.</w:t>
            </w:r>
          </w:p>
        </w:tc>
      </w:tr>
      <w:tr w:rsidR="00E11006" w:rsidTr="00A84714">
        <w:tc>
          <w:tcPr>
            <w:tcW w:w="673" w:type="dxa"/>
            <w:vAlign w:val="center"/>
          </w:tcPr>
          <w:p w:rsidR="00E11006" w:rsidRDefault="00E11006" w:rsidP="00CB32D3">
            <w:pPr>
              <w:pStyle w:val="a3"/>
              <w:jc w:val="center"/>
            </w:pPr>
            <w:r>
              <w:t>8.</w:t>
            </w:r>
          </w:p>
        </w:tc>
        <w:tc>
          <w:tcPr>
            <w:tcW w:w="2696" w:type="dxa"/>
            <w:vAlign w:val="center"/>
          </w:tcPr>
          <w:p w:rsidR="00E11006" w:rsidRDefault="009B3BEA" w:rsidP="00CB32D3">
            <w:pPr>
              <w:pStyle w:val="a3"/>
              <w:jc w:val="left"/>
            </w:pPr>
            <w:r>
              <w:t xml:space="preserve">Санкционирование расходов </w:t>
            </w:r>
          </w:p>
        </w:tc>
        <w:tc>
          <w:tcPr>
            <w:tcW w:w="6201" w:type="dxa"/>
            <w:vAlign w:val="center"/>
          </w:tcPr>
          <w:p w:rsidR="00E11006" w:rsidRDefault="00DB73BA" w:rsidP="00CB32D3">
            <w:pPr>
              <w:pStyle w:val="a3"/>
              <w:jc w:val="left"/>
            </w:pPr>
            <w:r>
              <w:t xml:space="preserve">       </w:t>
            </w:r>
            <w:r w:rsidR="009B3BEA">
              <w:t>Установлены особенности учета ассигнов</w:t>
            </w:r>
            <w:r w:rsidR="009B3BEA">
              <w:t>а</w:t>
            </w:r>
            <w:r w:rsidR="009B3BEA">
              <w:t>ний, лимитов бюджетных обязательств</w:t>
            </w:r>
            <w:r w:rsidR="005E6C9C">
              <w:t>, прогно</w:t>
            </w:r>
            <w:r w:rsidR="005E6C9C">
              <w:t>з</w:t>
            </w:r>
            <w:r w:rsidR="005E6C9C">
              <w:t>ных п</w:t>
            </w:r>
            <w:r w:rsidR="005E6C9C">
              <w:t>о</w:t>
            </w:r>
            <w:r w:rsidR="005E6C9C">
              <w:t>казателей по доходам;</w:t>
            </w:r>
          </w:p>
          <w:p w:rsidR="005E6C9C" w:rsidRDefault="005E6C9C" w:rsidP="00CB32D3">
            <w:pPr>
              <w:pStyle w:val="a3"/>
              <w:jc w:val="left"/>
            </w:pPr>
            <w:r>
              <w:t>Определен порядок учета принятых обязательств, принятых денежных обязательств.</w:t>
            </w:r>
          </w:p>
        </w:tc>
      </w:tr>
      <w:tr w:rsidR="005E6C9C" w:rsidTr="00A84714">
        <w:tc>
          <w:tcPr>
            <w:tcW w:w="673" w:type="dxa"/>
            <w:vAlign w:val="center"/>
          </w:tcPr>
          <w:p w:rsidR="005E6C9C" w:rsidRDefault="005E6C9C" w:rsidP="00CB32D3">
            <w:pPr>
              <w:pStyle w:val="a3"/>
              <w:jc w:val="center"/>
            </w:pPr>
            <w:r>
              <w:t>9.</w:t>
            </w:r>
          </w:p>
        </w:tc>
        <w:tc>
          <w:tcPr>
            <w:tcW w:w="2696" w:type="dxa"/>
            <w:vAlign w:val="center"/>
          </w:tcPr>
          <w:p w:rsidR="005E6C9C" w:rsidRDefault="005E6C9C" w:rsidP="00CB32D3">
            <w:pPr>
              <w:pStyle w:val="a3"/>
              <w:jc w:val="left"/>
            </w:pPr>
            <w:r>
              <w:t>Обесценение акт</w:t>
            </w:r>
            <w:r>
              <w:t>и</w:t>
            </w:r>
            <w:r>
              <w:lastRenderedPageBreak/>
              <w:t>вов</w:t>
            </w:r>
          </w:p>
        </w:tc>
        <w:tc>
          <w:tcPr>
            <w:tcW w:w="6201" w:type="dxa"/>
            <w:vAlign w:val="center"/>
          </w:tcPr>
          <w:p w:rsidR="005E6C9C" w:rsidRDefault="00DB73BA" w:rsidP="00F77EDD">
            <w:pPr>
              <w:pStyle w:val="a3"/>
              <w:jc w:val="left"/>
            </w:pPr>
            <w:r>
              <w:lastRenderedPageBreak/>
              <w:t xml:space="preserve">        </w:t>
            </w:r>
            <w:r w:rsidR="00F77EDD">
              <w:t>Установлен порядок выявления</w:t>
            </w:r>
            <w:r w:rsidR="005E6C9C">
              <w:t xml:space="preserve"> обесценения </w:t>
            </w:r>
            <w:r w:rsidR="005E6C9C">
              <w:lastRenderedPageBreak/>
              <w:t>активов, определение справедливой стоимости актива, выявление убытка от обесцен</w:t>
            </w:r>
            <w:r w:rsidR="005E6C9C">
              <w:t>е</w:t>
            </w:r>
            <w:r w:rsidR="00F77EDD">
              <w:t>ния.</w:t>
            </w:r>
          </w:p>
        </w:tc>
      </w:tr>
      <w:tr w:rsidR="005E6C9C" w:rsidTr="00A84714">
        <w:tc>
          <w:tcPr>
            <w:tcW w:w="673" w:type="dxa"/>
            <w:vAlign w:val="center"/>
          </w:tcPr>
          <w:p w:rsidR="005E6C9C" w:rsidRDefault="005E6C9C" w:rsidP="00CB32D3">
            <w:pPr>
              <w:pStyle w:val="a3"/>
              <w:jc w:val="center"/>
            </w:pPr>
            <w:r>
              <w:lastRenderedPageBreak/>
              <w:t>10.</w:t>
            </w:r>
          </w:p>
        </w:tc>
        <w:tc>
          <w:tcPr>
            <w:tcW w:w="2696" w:type="dxa"/>
            <w:vAlign w:val="center"/>
          </w:tcPr>
          <w:p w:rsidR="005E6C9C" w:rsidRDefault="005E6C9C" w:rsidP="00CB32D3">
            <w:pPr>
              <w:pStyle w:val="a3"/>
              <w:jc w:val="left"/>
            </w:pPr>
            <w:proofErr w:type="spellStart"/>
            <w:r>
              <w:t>Забалансовый</w:t>
            </w:r>
            <w:proofErr w:type="spellEnd"/>
            <w:r>
              <w:t xml:space="preserve"> учет</w:t>
            </w:r>
          </w:p>
        </w:tc>
        <w:tc>
          <w:tcPr>
            <w:tcW w:w="6201" w:type="dxa"/>
            <w:vAlign w:val="center"/>
          </w:tcPr>
          <w:p w:rsidR="005E6C9C" w:rsidRDefault="00DB73BA" w:rsidP="00CB32D3">
            <w:pPr>
              <w:pStyle w:val="a3"/>
              <w:jc w:val="left"/>
            </w:pPr>
            <w:r>
              <w:t xml:space="preserve">       </w:t>
            </w:r>
            <w:r w:rsidR="005E6C9C">
              <w:t>Установлены особенности учета материал</w:t>
            </w:r>
            <w:r w:rsidR="005E6C9C">
              <w:t>ь</w:t>
            </w:r>
            <w:r w:rsidR="005E6C9C">
              <w:t>ных ценностей, учет которых предусмотрен вне балансовых счетов (основные средства стоим</w:t>
            </w:r>
            <w:r w:rsidR="005E6C9C">
              <w:t>о</w:t>
            </w:r>
            <w:r w:rsidR="005E6C9C">
              <w:t>стью до 10 тысяч рублей, бланки строгой отче</w:t>
            </w:r>
            <w:r w:rsidR="005E6C9C">
              <w:t>т</w:t>
            </w:r>
            <w:r w:rsidR="005E6C9C">
              <w:t>ности), а также расчетов и обязательств, вед</w:t>
            </w:r>
            <w:r w:rsidR="005E6C9C">
              <w:t>у</w:t>
            </w:r>
            <w:r w:rsidR="005E6C9C">
              <w:t xml:space="preserve">щихся вне баланса </w:t>
            </w:r>
            <w:r w:rsidR="00F77EDD">
              <w:t>(задолженность неплатеж</w:t>
            </w:r>
            <w:r w:rsidR="00F77EDD">
              <w:t>е</w:t>
            </w:r>
            <w:r w:rsidR="00F77EDD">
              <w:t>способных дебиторов, задолженность невостр</w:t>
            </w:r>
            <w:r w:rsidR="00F77EDD">
              <w:t>е</w:t>
            </w:r>
            <w:r w:rsidR="00F77EDD">
              <w:t>бованная кредиторами, обязательства по мун</w:t>
            </w:r>
            <w:r w:rsidR="00F77EDD">
              <w:t>и</w:t>
            </w:r>
            <w:r w:rsidR="00F77EDD">
              <w:t>ципальным гарантиям, невыясненные поступл</w:t>
            </w:r>
            <w:r w:rsidR="00F77EDD">
              <w:t>е</w:t>
            </w:r>
            <w:r w:rsidR="00F77EDD">
              <w:t xml:space="preserve">ния прошлых лет). </w:t>
            </w:r>
          </w:p>
        </w:tc>
      </w:tr>
      <w:tr w:rsidR="00F77EDD" w:rsidTr="00A84714">
        <w:tc>
          <w:tcPr>
            <w:tcW w:w="673" w:type="dxa"/>
            <w:vAlign w:val="center"/>
          </w:tcPr>
          <w:p w:rsidR="00F77EDD" w:rsidRDefault="00F77EDD" w:rsidP="00CB32D3">
            <w:pPr>
              <w:pStyle w:val="a3"/>
              <w:jc w:val="center"/>
            </w:pPr>
            <w:r>
              <w:t>11.</w:t>
            </w:r>
          </w:p>
        </w:tc>
        <w:tc>
          <w:tcPr>
            <w:tcW w:w="2696" w:type="dxa"/>
            <w:vAlign w:val="center"/>
          </w:tcPr>
          <w:p w:rsidR="00F77EDD" w:rsidRDefault="00F77EDD" w:rsidP="00CB32D3">
            <w:pPr>
              <w:pStyle w:val="a3"/>
              <w:jc w:val="left"/>
            </w:pPr>
            <w:r>
              <w:t>Изменение уче</w:t>
            </w:r>
            <w:r>
              <w:t>т</w:t>
            </w:r>
            <w:r>
              <w:t>ной политики</w:t>
            </w:r>
          </w:p>
        </w:tc>
        <w:tc>
          <w:tcPr>
            <w:tcW w:w="6201" w:type="dxa"/>
            <w:vAlign w:val="center"/>
          </w:tcPr>
          <w:p w:rsidR="00F77EDD" w:rsidRDefault="00624867" w:rsidP="00CB32D3">
            <w:pPr>
              <w:pStyle w:val="a3"/>
              <w:jc w:val="left"/>
            </w:pPr>
            <w:r>
              <w:t>Установлен порядок изменения учетной полит</w:t>
            </w:r>
            <w:r>
              <w:t>и</w:t>
            </w:r>
            <w:r>
              <w:t>ки.</w:t>
            </w:r>
          </w:p>
        </w:tc>
      </w:tr>
      <w:tr w:rsidR="00624867" w:rsidTr="00A84714">
        <w:tc>
          <w:tcPr>
            <w:tcW w:w="673" w:type="dxa"/>
            <w:vAlign w:val="center"/>
          </w:tcPr>
          <w:p w:rsidR="00624867" w:rsidRDefault="00624867" w:rsidP="00CB32D3">
            <w:pPr>
              <w:pStyle w:val="a3"/>
              <w:jc w:val="center"/>
            </w:pPr>
            <w:r>
              <w:t>12.</w:t>
            </w:r>
          </w:p>
        </w:tc>
        <w:tc>
          <w:tcPr>
            <w:tcW w:w="2696" w:type="dxa"/>
            <w:vAlign w:val="center"/>
          </w:tcPr>
          <w:p w:rsidR="00624867" w:rsidRDefault="00313E6F" w:rsidP="00CB32D3">
            <w:pPr>
              <w:pStyle w:val="a3"/>
              <w:jc w:val="left"/>
            </w:pPr>
            <w:r>
              <w:t>Рабочий п</w:t>
            </w:r>
            <w:r w:rsidR="00EB29AF">
              <w:t>лан сч</w:t>
            </w:r>
            <w:r w:rsidR="00EB29AF">
              <w:t>е</w:t>
            </w:r>
            <w:r w:rsidR="00EB29AF">
              <w:t xml:space="preserve">тов бюджетного учета </w:t>
            </w:r>
            <w:r>
              <w:t>(приложение 1)</w:t>
            </w:r>
          </w:p>
        </w:tc>
        <w:tc>
          <w:tcPr>
            <w:tcW w:w="6201" w:type="dxa"/>
            <w:vAlign w:val="center"/>
          </w:tcPr>
          <w:p w:rsidR="00313E6F" w:rsidRDefault="00313E6F" w:rsidP="00CB32D3">
            <w:pPr>
              <w:pStyle w:val="a3"/>
              <w:jc w:val="left"/>
            </w:pPr>
            <w:r>
              <w:t xml:space="preserve">       Бюджетный учет финансового управления осуществляется в соответствии с планом счетов, включающим в себя синтетические и аналитич</w:t>
            </w:r>
            <w:r>
              <w:t>е</w:t>
            </w:r>
            <w:r>
              <w:t>ские счета бюджетного учета, охватывающим факты хозяйственной жизни по содержанию и обеспечению деятельности управления, исполн</w:t>
            </w:r>
            <w:r>
              <w:t>е</w:t>
            </w:r>
            <w:r>
              <w:t>нию бюджета Ханкайского района.</w:t>
            </w:r>
          </w:p>
          <w:p w:rsidR="00313E6F" w:rsidRDefault="00313E6F" w:rsidP="00CB32D3">
            <w:pPr>
              <w:pStyle w:val="a3"/>
              <w:jc w:val="left"/>
            </w:pPr>
            <w:r>
              <w:t xml:space="preserve">        Рабочий план счетов включает в себя бю</w:t>
            </w:r>
            <w:r>
              <w:t>д</w:t>
            </w:r>
            <w:r>
              <w:t>жетную классификацию РФ.</w:t>
            </w:r>
          </w:p>
          <w:p w:rsidR="00624867" w:rsidRDefault="00313E6F" w:rsidP="00CB32D3">
            <w:pPr>
              <w:pStyle w:val="a3"/>
              <w:jc w:val="left"/>
            </w:pPr>
            <w:r>
              <w:t xml:space="preserve"> </w:t>
            </w:r>
          </w:p>
        </w:tc>
      </w:tr>
      <w:tr w:rsidR="00624867" w:rsidTr="00A84714">
        <w:tc>
          <w:tcPr>
            <w:tcW w:w="673" w:type="dxa"/>
            <w:vAlign w:val="center"/>
          </w:tcPr>
          <w:p w:rsidR="00624867" w:rsidRDefault="00D558AF" w:rsidP="00CB32D3">
            <w:pPr>
              <w:pStyle w:val="a3"/>
              <w:jc w:val="center"/>
            </w:pPr>
            <w:r>
              <w:t>13.</w:t>
            </w:r>
          </w:p>
        </w:tc>
        <w:tc>
          <w:tcPr>
            <w:tcW w:w="2696" w:type="dxa"/>
            <w:vAlign w:val="center"/>
          </w:tcPr>
          <w:p w:rsidR="00624867" w:rsidRDefault="00313E6F" w:rsidP="00CB32D3">
            <w:pPr>
              <w:pStyle w:val="a3"/>
              <w:jc w:val="left"/>
            </w:pPr>
            <w:r>
              <w:t>Самостоятельно разработанные формы первичных (сводных) учетных документов</w:t>
            </w:r>
            <w:r w:rsidR="00D558AF">
              <w:t xml:space="preserve"> (пр</w:t>
            </w:r>
            <w:r w:rsidR="00D558AF">
              <w:t>и</w:t>
            </w:r>
            <w:r w:rsidR="00D558AF">
              <w:t>ложение 2)</w:t>
            </w:r>
          </w:p>
        </w:tc>
        <w:tc>
          <w:tcPr>
            <w:tcW w:w="6201" w:type="dxa"/>
            <w:vAlign w:val="center"/>
          </w:tcPr>
          <w:p w:rsidR="00624867" w:rsidRDefault="00D802A7" w:rsidP="006D4DFE">
            <w:pPr>
              <w:pStyle w:val="a3"/>
              <w:jc w:val="left"/>
            </w:pPr>
            <w:r>
              <w:t xml:space="preserve">        </w:t>
            </w:r>
            <w:r w:rsidR="008F237B">
              <w:t xml:space="preserve">Приложением к учетной политике </w:t>
            </w:r>
            <w:r w:rsidR="006D4DFE">
              <w:t>утве</w:t>
            </w:r>
            <w:r w:rsidR="006D4DFE">
              <w:t>р</w:t>
            </w:r>
            <w:r w:rsidR="006D4DFE">
              <w:t>ждены формы документов, применяемыми управлением для оформления фактов хозя</w:t>
            </w:r>
            <w:r w:rsidR="006D4DFE">
              <w:t>й</w:t>
            </w:r>
            <w:r w:rsidR="006D4DFE">
              <w:t>ственной жизни, по которым законодательством РФ не предусмотрены обязательные для их оформления формы докуме</w:t>
            </w:r>
            <w:r w:rsidR="006D4DFE">
              <w:t>н</w:t>
            </w:r>
            <w:r w:rsidR="006D4DFE">
              <w:t>тов.</w:t>
            </w:r>
          </w:p>
        </w:tc>
      </w:tr>
      <w:tr w:rsidR="00624867" w:rsidTr="00A84714">
        <w:tc>
          <w:tcPr>
            <w:tcW w:w="673" w:type="dxa"/>
            <w:vAlign w:val="center"/>
          </w:tcPr>
          <w:p w:rsidR="00624867" w:rsidRDefault="00D558AF" w:rsidP="00CB32D3">
            <w:pPr>
              <w:pStyle w:val="a3"/>
              <w:jc w:val="center"/>
            </w:pPr>
            <w:r>
              <w:t>14.</w:t>
            </w:r>
          </w:p>
        </w:tc>
        <w:tc>
          <w:tcPr>
            <w:tcW w:w="2696" w:type="dxa"/>
            <w:vAlign w:val="center"/>
          </w:tcPr>
          <w:p w:rsidR="00624867" w:rsidRDefault="00D558AF" w:rsidP="00CB32D3">
            <w:pPr>
              <w:pStyle w:val="a3"/>
              <w:jc w:val="left"/>
            </w:pPr>
            <w:r>
              <w:t>График документ</w:t>
            </w:r>
            <w:r>
              <w:t>о</w:t>
            </w:r>
            <w:r>
              <w:t>оборота (прилож</w:t>
            </w:r>
            <w:r>
              <w:t>е</w:t>
            </w:r>
            <w:r>
              <w:t>ние 3)</w:t>
            </w:r>
          </w:p>
        </w:tc>
        <w:tc>
          <w:tcPr>
            <w:tcW w:w="6201" w:type="dxa"/>
            <w:vAlign w:val="center"/>
          </w:tcPr>
          <w:p w:rsidR="00624867" w:rsidRDefault="00D802A7" w:rsidP="00CB32D3">
            <w:pPr>
              <w:pStyle w:val="a3"/>
              <w:jc w:val="left"/>
            </w:pPr>
            <w:r>
              <w:t xml:space="preserve">         </w:t>
            </w:r>
            <w:r w:rsidR="00D558AF">
              <w:t>Формирование первичных учетных док</w:t>
            </w:r>
            <w:r w:rsidR="00D558AF">
              <w:t>у</w:t>
            </w:r>
            <w:r w:rsidR="00D558AF">
              <w:t>ментов, взаимодействие отделов управления и участников бюджетного процесса по представл</w:t>
            </w:r>
            <w:r w:rsidR="00D558AF">
              <w:t>е</w:t>
            </w:r>
            <w:r w:rsidR="00D558AF">
              <w:t>нию докуме</w:t>
            </w:r>
            <w:r w:rsidR="00D558AF">
              <w:t>н</w:t>
            </w:r>
            <w:r w:rsidR="00D558AF">
              <w:t>тов.</w:t>
            </w:r>
          </w:p>
        </w:tc>
      </w:tr>
      <w:tr w:rsidR="00624867" w:rsidTr="00A84714">
        <w:tc>
          <w:tcPr>
            <w:tcW w:w="673" w:type="dxa"/>
            <w:vAlign w:val="center"/>
          </w:tcPr>
          <w:p w:rsidR="00624867" w:rsidRDefault="008F237B" w:rsidP="00CB32D3">
            <w:pPr>
              <w:pStyle w:val="a3"/>
              <w:jc w:val="center"/>
            </w:pPr>
            <w:r>
              <w:t>15.</w:t>
            </w:r>
          </w:p>
        </w:tc>
        <w:tc>
          <w:tcPr>
            <w:tcW w:w="2696" w:type="dxa"/>
            <w:vAlign w:val="center"/>
          </w:tcPr>
          <w:p w:rsidR="00624867" w:rsidRDefault="008F237B" w:rsidP="00CB32D3">
            <w:pPr>
              <w:pStyle w:val="a3"/>
              <w:jc w:val="left"/>
            </w:pPr>
            <w:r>
              <w:t>Периодичность формирования рег</w:t>
            </w:r>
            <w:r>
              <w:t>и</w:t>
            </w:r>
            <w:r>
              <w:t>стров бюдже</w:t>
            </w:r>
            <w:r>
              <w:t>т</w:t>
            </w:r>
            <w:r>
              <w:t>ного учета на б</w:t>
            </w:r>
            <w:r>
              <w:t>у</w:t>
            </w:r>
            <w:r>
              <w:t>мажных носителях (прил</w:t>
            </w:r>
            <w:r>
              <w:t>о</w:t>
            </w:r>
            <w:r>
              <w:t>жение 4)</w:t>
            </w:r>
          </w:p>
        </w:tc>
        <w:tc>
          <w:tcPr>
            <w:tcW w:w="6201" w:type="dxa"/>
            <w:vAlign w:val="center"/>
          </w:tcPr>
          <w:p w:rsidR="00624867" w:rsidRDefault="00DC28DD" w:rsidP="00CB32D3">
            <w:pPr>
              <w:pStyle w:val="a3"/>
              <w:jc w:val="left"/>
            </w:pPr>
            <w:r>
              <w:t xml:space="preserve">       </w:t>
            </w:r>
            <w:r w:rsidR="00D802A7">
              <w:t xml:space="preserve">Формирование регистров бюджетного учета на бумажных носителях с определенной </w:t>
            </w:r>
            <w:r w:rsidR="00695B93">
              <w:t>пери</w:t>
            </w:r>
            <w:r w:rsidR="00695B93">
              <w:t>о</w:t>
            </w:r>
            <w:r w:rsidR="00695B93">
              <w:t>дичн</w:t>
            </w:r>
            <w:r w:rsidR="00695B93">
              <w:t>о</w:t>
            </w:r>
            <w:r w:rsidR="00695B93">
              <w:t>стью.</w:t>
            </w:r>
          </w:p>
        </w:tc>
      </w:tr>
      <w:tr w:rsidR="00624867" w:rsidTr="00A84714">
        <w:tc>
          <w:tcPr>
            <w:tcW w:w="673" w:type="dxa"/>
            <w:vAlign w:val="center"/>
          </w:tcPr>
          <w:p w:rsidR="00624867" w:rsidRDefault="00695B93" w:rsidP="00CB32D3">
            <w:pPr>
              <w:pStyle w:val="a3"/>
              <w:jc w:val="center"/>
            </w:pPr>
            <w:r>
              <w:t>16.</w:t>
            </w:r>
          </w:p>
        </w:tc>
        <w:tc>
          <w:tcPr>
            <w:tcW w:w="2696" w:type="dxa"/>
            <w:vAlign w:val="center"/>
          </w:tcPr>
          <w:p w:rsidR="00624867" w:rsidRDefault="00695B93" w:rsidP="00CB32D3">
            <w:pPr>
              <w:pStyle w:val="a3"/>
              <w:jc w:val="left"/>
            </w:pPr>
            <w:r>
              <w:t>Положение о к</w:t>
            </w:r>
            <w:r>
              <w:t>о</w:t>
            </w:r>
            <w:r>
              <w:t>миссии по посту</w:t>
            </w:r>
            <w:r>
              <w:t>п</w:t>
            </w:r>
            <w:r>
              <w:t>лению и выбытию активов (прилож</w:t>
            </w:r>
            <w:r>
              <w:t>е</w:t>
            </w:r>
            <w:r>
              <w:t>ние 5)</w:t>
            </w:r>
          </w:p>
        </w:tc>
        <w:tc>
          <w:tcPr>
            <w:tcW w:w="6201" w:type="dxa"/>
            <w:vAlign w:val="center"/>
          </w:tcPr>
          <w:p w:rsidR="00624867" w:rsidRDefault="00DB73BA" w:rsidP="00CB32D3">
            <w:pPr>
              <w:pStyle w:val="a3"/>
              <w:jc w:val="left"/>
            </w:pPr>
            <w:r>
              <w:t xml:space="preserve">       </w:t>
            </w:r>
            <w:r w:rsidR="00DC28DD">
              <w:t>Установлен порядок принятия решений по п</w:t>
            </w:r>
            <w:r w:rsidR="00DC28DD">
              <w:t>о</w:t>
            </w:r>
            <w:r w:rsidR="00DC28DD">
              <w:t>ступлению и выбытию (списанию) активов и сп</w:t>
            </w:r>
            <w:r w:rsidR="00DC28DD">
              <w:t>и</w:t>
            </w:r>
            <w:r w:rsidR="00DC28DD">
              <w:t>санию задолженности неплатежеспособных дебиторов, принятие решений по вопросам обе</w:t>
            </w:r>
            <w:r w:rsidR="00DC28DD">
              <w:t>с</w:t>
            </w:r>
            <w:r w:rsidR="00DC28DD">
              <w:t>ценения акт</w:t>
            </w:r>
            <w:r w:rsidR="00DC28DD">
              <w:t>и</w:t>
            </w:r>
            <w:r w:rsidR="00DC28DD">
              <w:t>вов.</w:t>
            </w:r>
          </w:p>
        </w:tc>
      </w:tr>
      <w:tr w:rsidR="00624867" w:rsidTr="00A84714">
        <w:tc>
          <w:tcPr>
            <w:tcW w:w="673" w:type="dxa"/>
            <w:vAlign w:val="center"/>
          </w:tcPr>
          <w:p w:rsidR="00624867" w:rsidRDefault="004538ED" w:rsidP="00CB32D3">
            <w:pPr>
              <w:pStyle w:val="a3"/>
              <w:jc w:val="center"/>
            </w:pPr>
            <w:r>
              <w:lastRenderedPageBreak/>
              <w:t>17.</w:t>
            </w:r>
          </w:p>
        </w:tc>
        <w:tc>
          <w:tcPr>
            <w:tcW w:w="2696" w:type="dxa"/>
            <w:vAlign w:val="center"/>
          </w:tcPr>
          <w:p w:rsidR="00624867" w:rsidRDefault="00DB73BA" w:rsidP="00CB32D3">
            <w:pPr>
              <w:pStyle w:val="a3"/>
              <w:jc w:val="left"/>
            </w:pPr>
            <w:r>
              <w:t>Порядок провед</w:t>
            </w:r>
            <w:r>
              <w:t>е</w:t>
            </w:r>
            <w:r>
              <w:t>ния инвентариз</w:t>
            </w:r>
            <w:r>
              <w:t>а</w:t>
            </w:r>
            <w:r>
              <w:t>ции активов и обяз</w:t>
            </w:r>
            <w:r>
              <w:t>а</w:t>
            </w:r>
            <w:r>
              <w:t>тельств (прилож</w:t>
            </w:r>
            <w:r>
              <w:t>е</w:t>
            </w:r>
            <w:r>
              <w:t>ние 6)</w:t>
            </w:r>
          </w:p>
        </w:tc>
        <w:tc>
          <w:tcPr>
            <w:tcW w:w="6201" w:type="dxa"/>
            <w:vAlign w:val="center"/>
          </w:tcPr>
          <w:p w:rsidR="00624867" w:rsidRDefault="00DB73BA" w:rsidP="00CB32D3">
            <w:pPr>
              <w:pStyle w:val="a3"/>
              <w:jc w:val="left"/>
            </w:pPr>
            <w:r>
              <w:t xml:space="preserve">       Установлен порядок проведения инвентар</w:t>
            </w:r>
            <w:r>
              <w:t>и</w:t>
            </w:r>
            <w:r>
              <w:t>зации в управлении, обязанности и права инве</w:t>
            </w:r>
            <w:r>
              <w:t>н</w:t>
            </w:r>
            <w:r>
              <w:t>таризационной комиссии и иных лиц при пров</w:t>
            </w:r>
            <w:r>
              <w:t>е</w:t>
            </w:r>
            <w:r>
              <w:t>дении и</w:t>
            </w:r>
            <w:r>
              <w:t>н</w:t>
            </w:r>
            <w:r>
              <w:t>вентаризации</w:t>
            </w:r>
          </w:p>
        </w:tc>
      </w:tr>
      <w:tr w:rsidR="00DB73BA" w:rsidTr="00A84714">
        <w:tc>
          <w:tcPr>
            <w:tcW w:w="673" w:type="dxa"/>
            <w:vAlign w:val="center"/>
          </w:tcPr>
          <w:p w:rsidR="00DB73BA" w:rsidRDefault="00DB73BA" w:rsidP="00CB32D3">
            <w:pPr>
              <w:pStyle w:val="a3"/>
              <w:jc w:val="center"/>
            </w:pPr>
            <w:r>
              <w:t>18.</w:t>
            </w:r>
          </w:p>
        </w:tc>
        <w:tc>
          <w:tcPr>
            <w:tcW w:w="2696" w:type="dxa"/>
            <w:vAlign w:val="center"/>
          </w:tcPr>
          <w:p w:rsidR="00DB73BA" w:rsidRDefault="00DB73BA" w:rsidP="00CB32D3">
            <w:pPr>
              <w:pStyle w:val="a3"/>
              <w:jc w:val="left"/>
            </w:pPr>
            <w:r>
              <w:t>Порядок передачи документов бухга</w:t>
            </w:r>
            <w:r>
              <w:t>л</w:t>
            </w:r>
            <w:r>
              <w:t>терского учета и дел при смене руков</w:t>
            </w:r>
            <w:r>
              <w:t>о</w:t>
            </w:r>
            <w:r>
              <w:t>дителя, главного бухгалтера (прил</w:t>
            </w:r>
            <w:r>
              <w:t>о</w:t>
            </w:r>
            <w:r>
              <w:t>жение 7)</w:t>
            </w:r>
          </w:p>
        </w:tc>
        <w:tc>
          <w:tcPr>
            <w:tcW w:w="6201" w:type="dxa"/>
            <w:vAlign w:val="center"/>
          </w:tcPr>
          <w:p w:rsidR="00DB73BA" w:rsidRDefault="00DB73BA" w:rsidP="00DB73BA">
            <w:pPr>
              <w:pStyle w:val="a3"/>
              <w:jc w:val="left"/>
            </w:pPr>
            <w:r>
              <w:t xml:space="preserve">       Установлен порядок передачи документов и дел, утверждены формы документов, применя</w:t>
            </w:r>
            <w:r>
              <w:t>е</w:t>
            </w:r>
            <w:r>
              <w:t>мые при передаче дел.</w:t>
            </w:r>
          </w:p>
        </w:tc>
      </w:tr>
      <w:tr w:rsidR="00DB73BA" w:rsidTr="00A84714">
        <w:tc>
          <w:tcPr>
            <w:tcW w:w="673" w:type="dxa"/>
            <w:vAlign w:val="center"/>
          </w:tcPr>
          <w:p w:rsidR="00DB73BA" w:rsidRDefault="00DB73BA" w:rsidP="00CB32D3">
            <w:pPr>
              <w:pStyle w:val="a3"/>
              <w:jc w:val="center"/>
            </w:pPr>
            <w:r>
              <w:t>19.</w:t>
            </w:r>
          </w:p>
        </w:tc>
        <w:tc>
          <w:tcPr>
            <w:tcW w:w="2696" w:type="dxa"/>
            <w:vAlign w:val="center"/>
          </w:tcPr>
          <w:p w:rsidR="00DB73BA" w:rsidRDefault="00DB73BA" w:rsidP="00CB32D3">
            <w:pPr>
              <w:pStyle w:val="a3"/>
              <w:jc w:val="left"/>
            </w:pPr>
            <w:r>
              <w:t>Порядок выдачи под отчет денежных средств, составл</w:t>
            </w:r>
            <w:r>
              <w:t>е</w:t>
            </w:r>
            <w:r>
              <w:t>ния и пре</w:t>
            </w:r>
            <w:r>
              <w:t>д</w:t>
            </w:r>
            <w:r>
              <w:t>ставления отчетов подотче</w:t>
            </w:r>
            <w:r>
              <w:t>т</w:t>
            </w:r>
            <w:r>
              <w:t>ными лицами (пр</w:t>
            </w:r>
            <w:r>
              <w:t>и</w:t>
            </w:r>
            <w:r>
              <w:t>ложение 8)</w:t>
            </w:r>
          </w:p>
        </w:tc>
        <w:tc>
          <w:tcPr>
            <w:tcW w:w="6201" w:type="dxa"/>
            <w:vAlign w:val="center"/>
          </w:tcPr>
          <w:p w:rsidR="00DB73BA" w:rsidRDefault="00DB73BA" w:rsidP="00DB73BA">
            <w:pPr>
              <w:pStyle w:val="a3"/>
              <w:jc w:val="left"/>
            </w:pPr>
            <w:r>
              <w:t xml:space="preserve">         Установлен порядок выдачи под отчет д</w:t>
            </w:r>
            <w:r>
              <w:t>е</w:t>
            </w:r>
            <w:r>
              <w:t>нежных средств, составления и представления отчетов подотчетными лицами, утверждены формы документов, применяемые при выдаче под отчет.</w:t>
            </w:r>
          </w:p>
        </w:tc>
      </w:tr>
      <w:tr w:rsidR="00E81CDE" w:rsidTr="00A84714">
        <w:tc>
          <w:tcPr>
            <w:tcW w:w="673" w:type="dxa"/>
            <w:vAlign w:val="center"/>
          </w:tcPr>
          <w:p w:rsidR="00E81CDE" w:rsidRDefault="00E81CDE" w:rsidP="00CB32D3">
            <w:pPr>
              <w:pStyle w:val="a3"/>
              <w:jc w:val="center"/>
            </w:pPr>
            <w:r>
              <w:t>20.</w:t>
            </w:r>
          </w:p>
        </w:tc>
        <w:tc>
          <w:tcPr>
            <w:tcW w:w="2696" w:type="dxa"/>
            <w:vAlign w:val="center"/>
          </w:tcPr>
          <w:p w:rsidR="00E81CDE" w:rsidRDefault="00E81CDE" w:rsidP="00DB73BA">
            <w:pPr>
              <w:pStyle w:val="a3"/>
              <w:jc w:val="left"/>
            </w:pPr>
            <w:r>
              <w:t>Порядок выдачи под отчет денежных д</w:t>
            </w:r>
            <w:r>
              <w:t>о</w:t>
            </w:r>
            <w:r>
              <w:t>кументов, составл</w:t>
            </w:r>
            <w:r>
              <w:t>е</w:t>
            </w:r>
            <w:r>
              <w:t>ния и представления отчетов подотче</w:t>
            </w:r>
            <w:r>
              <w:t>т</w:t>
            </w:r>
            <w:r>
              <w:t>ными лицами (пр</w:t>
            </w:r>
            <w:r>
              <w:t>и</w:t>
            </w:r>
            <w:r>
              <w:t>ложение 8)</w:t>
            </w:r>
          </w:p>
        </w:tc>
        <w:tc>
          <w:tcPr>
            <w:tcW w:w="6201" w:type="dxa"/>
            <w:vAlign w:val="center"/>
          </w:tcPr>
          <w:p w:rsidR="00E81CDE" w:rsidRDefault="00E81CDE" w:rsidP="00A84714">
            <w:pPr>
              <w:pStyle w:val="a3"/>
              <w:jc w:val="left"/>
            </w:pPr>
            <w:r>
              <w:t xml:space="preserve">         Установлен порядок выдачи под отчет д</w:t>
            </w:r>
            <w:r>
              <w:t>е</w:t>
            </w:r>
            <w:r>
              <w:t>нежных документов, составления и представл</w:t>
            </w:r>
            <w:r>
              <w:t>е</w:t>
            </w:r>
            <w:r>
              <w:t>ния отчетов подотчетными лицами, утверждены формы документов, применяемые при выдаче под о</w:t>
            </w:r>
            <w:r>
              <w:t>т</w:t>
            </w:r>
            <w:r>
              <w:t>чет.</w:t>
            </w:r>
          </w:p>
        </w:tc>
      </w:tr>
      <w:tr w:rsidR="00E81CDE" w:rsidTr="00A84714">
        <w:tc>
          <w:tcPr>
            <w:tcW w:w="673" w:type="dxa"/>
            <w:vAlign w:val="center"/>
          </w:tcPr>
          <w:p w:rsidR="00E81CDE" w:rsidRDefault="00E81CDE" w:rsidP="00CB32D3">
            <w:pPr>
              <w:pStyle w:val="a3"/>
              <w:jc w:val="center"/>
            </w:pPr>
            <w:r>
              <w:t>20.</w:t>
            </w:r>
          </w:p>
        </w:tc>
        <w:tc>
          <w:tcPr>
            <w:tcW w:w="2696" w:type="dxa"/>
            <w:vAlign w:val="center"/>
          </w:tcPr>
          <w:p w:rsidR="00E81CDE" w:rsidRDefault="00E81CDE" w:rsidP="00CB32D3">
            <w:pPr>
              <w:pStyle w:val="a3"/>
              <w:jc w:val="left"/>
            </w:pPr>
            <w:r>
              <w:t>Порядок приемки, хранения, выдачи и списания бла</w:t>
            </w:r>
            <w:r>
              <w:t>н</w:t>
            </w:r>
            <w:r>
              <w:t>ков строгой отче</w:t>
            </w:r>
            <w:r>
              <w:t>т</w:t>
            </w:r>
            <w:r>
              <w:t>ности (прилож</w:t>
            </w:r>
            <w:r>
              <w:t>е</w:t>
            </w:r>
            <w:r>
              <w:t>ние 9)</w:t>
            </w:r>
          </w:p>
        </w:tc>
        <w:tc>
          <w:tcPr>
            <w:tcW w:w="6201" w:type="dxa"/>
            <w:vAlign w:val="center"/>
          </w:tcPr>
          <w:p w:rsidR="00E81CDE" w:rsidRDefault="00B75AD3" w:rsidP="00DB73BA">
            <w:pPr>
              <w:pStyle w:val="a3"/>
              <w:jc w:val="left"/>
            </w:pPr>
            <w:r>
              <w:t xml:space="preserve">          </w:t>
            </w:r>
            <w:r w:rsidR="00E81CDE">
              <w:t>Приложением определен порядок приемки, хранения, выдачи и списания бланков строгой отчётн</w:t>
            </w:r>
            <w:r w:rsidR="00E81CDE">
              <w:t>о</w:t>
            </w:r>
            <w:r w:rsidR="00E81CDE">
              <w:t>сти.</w:t>
            </w:r>
          </w:p>
        </w:tc>
      </w:tr>
      <w:tr w:rsidR="00E81CDE" w:rsidTr="00A84714">
        <w:tc>
          <w:tcPr>
            <w:tcW w:w="673" w:type="dxa"/>
            <w:vAlign w:val="center"/>
          </w:tcPr>
          <w:p w:rsidR="00E81CDE" w:rsidRDefault="00E81CDE" w:rsidP="00CB32D3">
            <w:pPr>
              <w:pStyle w:val="a3"/>
              <w:jc w:val="center"/>
            </w:pPr>
            <w:r>
              <w:t>21.</w:t>
            </w:r>
          </w:p>
        </w:tc>
        <w:tc>
          <w:tcPr>
            <w:tcW w:w="2696" w:type="dxa"/>
            <w:vAlign w:val="center"/>
          </w:tcPr>
          <w:p w:rsidR="00E81CDE" w:rsidRDefault="00E81CDE" w:rsidP="00CB32D3">
            <w:pPr>
              <w:pStyle w:val="a3"/>
              <w:jc w:val="left"/>
            </w:pPr>
            <w:r>
              <w:t>Порядок формир</w:t>
            </w:r>
            <w:r>
              <w:t>о</w:t>
            </w:r>
            <w:r>
              <w:t>вания и использов</w:t>
            </w:r>
            <w:r>
              <w:t>а</w:t>
            </w:r>
            <w:r>
              <w:t>ния резервов пре</w:t>
            </w:r>
            <w:r>
              <w:t>д</w:t>
            </w:r>
            <w:r>
              <w:t>стоящих ра</w:t>
            </w:r>
            <w:r>
              <w:t>с</w:t>
            </w:r>
            <w:r>
              <w:t>ходов (прилож</w:t>
            </w:r>
            <w:r>
              <w:t>е</w:t>
            </w:r>
            <w:r>
              <w:t>ние 10)</w:t>
            </w:r>
          </w:p>
        </w:tc>
        <w:tc>
          <w:tcPr>
            <w:tcW w:w="6201" w:type="dxa"/>
            <w:vAlign w:val="center"/>
          </w:tcPr>
          <w:p w:rsidR="00E81CDE" w:rsidRDefault="00B75AD3" w:rsidP="00DB73BA">
            <w:pPr>
              <w:pStyle w:val="a3"/>
              <w:jc w:val="left"/>
            </w:pPr>
            <w:r>
              <w:t xml:space="preserve">           Формирование резервов предстоящих ра</w:t>
            </w:r>
            <w:r>
              <w:t>с</w:t>
            </w:r>
            <w:r>
              <w:t>ходов осуществляется в целях равномерного о</w:t>
            </w:r>
            <w:r>
              <w:t>т</w:t>
            </w:r>
            <w:r>
              <w:t>несения предстоящих расходов и платежей на финанс</w:t>
            </w:r>
            <w:r>
              <w:t>о</w:t>
            </w:r>
            <w:r>
              <w:t xml:space="preserve">вый результат. </w:t>
            </w:r>
          </w:p>
          <w:p w:rsidR="00B75AD3" w:rsidRDefault="00B75AD3" w:rsidP="00DB73BA">
            <w:pPr>
              <w:pStyle w:val="a3"/>
              <w:jc w:val="left"/>
            </w:pPr>
            <w:r>
              <w:t xml:space="preserve">           Управлением формируется:</w:t>
            </w:r>
          </w:p>
          <w:p w:rsidR="00B75AD3" w:rsidRDefault="00B75AD3" w:rsidP="00DB73BA">
            <w:pPr>
              <w:pStyle w:val="a3"/>
              <w:jc w:val="left"/>
            </w:pPr>
            <w:r>
              <w:t>- резерв на предстоящую оплату отпусков за фа</w:t>
            </w:r>
            <w:r>
              <w:t>к</w:t>
            </w:r>
            <w:r>
              <w:t>тически отработанное время (Порядок расчета резерва приведен в Приложении к учетной пол</w:t>
            </w:r>
            <w:r>
              <w:t>и</w:t>
            </w:r>
            <w:r>
              <w:t>тике);</w:t>
            </w:r>
          </w:p>
          <w:p w:rsidR="00B75AD3" w:rsidRDefault="00B75AD3" w:rsidP="00DB73BA">
            <w:pPr>
              <w:pStyle w:val="a3"/>
              <w:jc w:val="left"/>
            </w:pPr>
            <w:r>
              <w:t>- резерв для оплаты фактически осуществленных затрат, по которым не поступили документы контрагентов.</w:t>
            </w:r>
          </w:p>
          <w:p w:rsidR="00942A6F" w:rsidRDefault="00942A6F" w:rsidP="00DB73BA">
            <w:pPr>
              <w:pStyle w:val="a3"/>
              <w:jc w:val="left"/>
            </w:pPr>
            <w:bookmarkStart w:id="0" w:name="_GoBack"/>
            <w:bookmarkEnd w:id="0"/>
          </w:p>
          <w:p w:rsidR="00B75AD3" w:rsidRDefault="00B75AD3" w:rsidP="00DB73BA">
            <w:pPr>
              <w:pStyle w:val="a3"/>
              <w:jc w:val="left"/>
            </w:pPr>
            <w:r>
              <w:t xml:space="preserve">          </w:t>
            </w:r>
          </w:p>
        </w:tc>
      </w:tr>
      <w:tr w:rsidR="00A84714" w:rsidTr="00A84714">
        <w:tc>
          <w:tcPr>
            <w:tcW w:w="673" w:type="dxa"/>
            <w:vAlign w:val="center"/>
          </w:tcPr>
          <w:p w:rsidR="00A84714" w:rsidRDefault="00A84714" w:rsidP="00CB32D3">
            <w:pPr>
              <w:pStyle w:val="a3"/>
              <w:jc w:val="center"/>
            </w:pPr>
            <w:r>
              <w:lastRenderedPageBreak/>
              <w:t>22.</w:t>
            </w:r>
          </w:p>
        </w:tc>
        <w:tc>
          <w:tcPr>
            <w:tcW w:w="2696" w:type="dxa"/>
            <w:vAlign w:val="center"/>
          </w:tcPr>
          <w:p w:rsidR="00A84714" w:rsidRDefault="00A84714" w:rsidP="00CB32D3">
            <w:pPr>
              <w:pStyle w:val="a3"/>
              <w:jc w:val="left"/>
            </w:pPr>
            <w:r>
              <w:t>Учетная политика для целей налогоо</w:t>
            </w:r>
            <w:r>
              <w:t>б</w:t>
            </w:r>
            <w:r>
              <w:t xml:space="preserve">ложения </w:t>
            </w:r>
          </w:p>
        </w:tc>
        <w:tc>
          <w:tcPr>
            <w:tcW w:w="6201" w:type="dxa"/>
            <w:vAlign w:val="center"/>
          </w:tcPr>
          <w:p w:rsidR="00A84714" w:rsidRDefault="00B75AD3" w:rsidP="00DB73BA">
            <w:pPr>
              <w:pStyle w:val="a3"/>
              <w:jc w:val="left"/>
            </w:pPr>
            <w:r>
              <w:t>Организация и ведение налогового учета упра</w:t>
            </w:r>
            <w:r>
              <w:t>в</w:t>
            </w:r>
            <w:r>
              <w:t>лением, составление налоговой отчетности в объеме и по формам, установленным ФНС Ро</w:t>
            </w:r>
            <w:r>
              <w:t>с</w:t>
            </w:r>
            <w:r>
              <w:t>сии в случаях, когда в соответствии с Налоговым кодексом РФ на управление возложены обяза</w:t>
            </w:r>
            <w:r>
              <w:t>н</w:t>
            </w:r>
            <w:r>
              <w:t xml:space="preserve">ности налогоплательщика или налогового агента. </w:t>
            </w:r>
          </w:p>
        </w:tc>
      </w:tr>
    </w:tbl>
    <w:p w:rsidR="00073D02" w:rsidRDefault="00073D02" w:rsidP="00CB32D3">
      <w:pPr>
        <w:pStyle w:val="a3"/>
      </w:pPr>
    </w:p>
    <w:sectPr w:rsidR="00073D02" w:rsidSect="00350B46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CE"/>
    <w:rsid w:val="00073D02"/>
    <w:rsid w:val="00313E6F"/>
    <w:rsid w:val="00350B46"/>
    <w:rsid w:val="004538ED"/>
    <w:rsid w:val="00484042"/>
    <w:rsid w:val="00501D7F"/>
    <w:rsid w:val="005A12CE"/>
    <w:rsid w:val="005E6C9C"/>
    <w:rsid w:val="0062259A"/>
    <w:rsid w:val="00624867"/>
    <w:rsid w:val="00695B93"/>
    <w:rsid w:val="006A3D74"/>
    <w:rsid w:val="006D0EBC"/>
    <w:rsid w:val="006D4DFE"/>
    <w:rsid w:val="00850BFB"/>
    <w:rsid w:val="008F237B"/>
    <w:rsid w:val="00942A6F"/>
    <w:rsid w:val="00974C88"/>
    <w:rsid w:val="009B3BEA"/>
    <w:rsid w:val="00A327D5"/>
    <w:rsid w:val="00A84714"/>
    <w:rsid w:val="00B05860"/>
    <w:rsid w:val="00B75AD3"/>
    <w:rsid w:val="00C80CE2"/>
    <w:rsid w:val="00CB32D3"/>
    <w:rsid w:val="00D558AF"/>
    <w:rsid w:val="00D802A7"/>
    <w:rsid w:val="00DB73BA"/>
    <w:rsid w:val="00DC28DD"/>
    <w:rsid w:val="00E11006"/>
    <w:rsid w:val="00E81CDE"/>
    <w:rsid w:val="00EB29AF"/>
    <w:rsid w:val="00F77EDD"/>
    <w:rsid w:val="00F9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FB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89D"/>
    <w:pPr>
      <w:spacing w:after="0" w:line="240" w:lineRule="auto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CB3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FB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89D"/>
    <w:pPr>
      <w:spacing w:after="0" w:line="240" w:lineRule="auto"/>
      <w:jc w:val="both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CB3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Ирина Николаевна</dc:creator>
  <cp:keywords/>
  <dc:description/>
  <cp:lastModifiedBy>Зинаида Александровна Галевич</cp:lastModifiedBy>
  <cp:revision>25</cp:revision>
  <dcterms:created xsi:type="dcterms:W3CDTF">2020-01-13T00:30:00Z</dcterms:created>
  <dcterms:modified xsi:type="dcterms:W3CDTF">2020-01-13T05:38:00Z</dcterms:modified>
</cp:coreProperties>
</file>