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9F38A0" w:rsidTr="008B28F4">
        <w:trPr>
          <w:trHeight w:val="15330"/>
        </w:trPr>
        <w:tc>
          <w:tcPr>
            <w:tcW w:w="10149" w:type="dxa"/>
            <w:tcBorders>
              <w:top w:val="thinThickThinMediumGap" w:sz="24" w:space="0" w:color="009900"/>
              <w:left w:val="thinThickThinMediumGap" w:sz="24" w:space="0" w:color="009900"/>
              <w:bottom w:val="thinThickThinMediumGap" w:sz="24" w:space="0" w:color="009900"/>
              <w:right w:val="thinThickThinMediumGap" w:sz="24" w:space="0" w:color="009900"/>
            </w:tcBorders>
          </w:tcPr>
          <w:p w:rsidR="003C7B5A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3C7B5A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3C7B5A" w:rsidRPr="00C63C03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68"/>
                <w:szCs w:val="68"/>
              </w:rPr>
            </w:pPr>
            <w:r w:rsidRPr="00C63C03">
              <w:rPr>
                <w:rFonts w:ascii="Times New Roman" w:hAnsi="Times New Roman" w:cs="Times New Roman"/>
                <w:b/>
                <w:color w:val="C00000"/>
                <w:sz w:val="68"/>
                <w:szCs w:val="68"/>
              </w:rPr>
              <w:t xml:space="preserve">Дума Ханкайского </w:t>
            </w:r>
            <w:r w:rsidRPr="00C63C03">
              <w:rPr>
                <w:rFonts w:ascii="Times New Roman" w:hAnsi="Times New Roman" w:cs="Times New Roman"/>
                <w:b/>
                <w:color w:val="C00000"/>
                <w:sz w:val="60"/>
                <w:szCs w:val="60"/>
              </w:rPr>
              <w:t>муниципально</w:t>
            </w:r>
            <w:r w:rsidRPr="00C63C03">
              <w:rPr>
                <w:rFonts w:ascii="Times New Roman" w:hAnsi="Times New Roman" w:cs="Times New Roman"/>
                <w:b/>
                <w:color w:val="C00000"/>
                <w:sz w:val="68"/>
                <w:szCs w:val="68"/>
              </w:rPr>
              <w:t>го района</w:t>
            </w:r>
          </w:p>
          <w:p w:rsidR="003C7B5A" w:rsidRPr="00C63C03" w:rsidRDefault="00B94245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68"/>
                <w:szCs w:val="68"/>
              </w:rPr>
            </w:pPr>
            <w:r w:rsidRPr="00C63C03">
              <w:rPr>
                <w:rFonts w:ascii="Monotype Corsiva" w:hAnsi="Monotype Corsiva" w:cs="MV Boli"/>
                <w:b/>
                <w:color w:val="C00000"/>
                <w:sz w:val="68"/>
                <w:szCs w:val="68"/>
              </w:rPr>
              <w:t>(2015-2020</w:t>
            </w:r>
            <w:r w:rsidR="003C7B5A" w:rsidRPr="00C63C03">
              <w:rPr>
                <w:rFonts w:ascii="Monotype Corsiva" w:hAnsi="Monotype Corsiva" w:cs="MV Boli"/>
                <w:b/>
                <w:color w:val="C00000"/>
                <w:sz w:val="68"/>
                <w:szCs w:val="68"/>
              </w:rPr>
              <w:t xml:space="preserve"> гг.)</w:t>
            </w:r>
          </w:p>
          <w:p w:rsidR="00B7255B" w:rsidRDefault="00B91C71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076450" y="742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47975" cy="3600450"/>
                  <wp:effectExtent l="0" t="0" r="9525" b="0"/>
                  <wp:wrapSquare wrapText="bothSides"/>
                  <wp:docPr id="2" name="Рисунок 2" descr="C:\Documents and Settings\MorozOA\Рабочий стол\для фильма к 20-летию\5 созыв\Литовченко Е.Н. фото для кни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Рабочий стол\для фильма к 20-летию\5 созыв\Литовченко Е.Н. фото для книг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1" r="21937" b="-6"/>
                          <a:stretch/>
                        </pic:blipFill>
                        <pic:spPr bwMode="auto">
                          <a:xfrm>
                            <a:off x="0" y="0"/>
                            <a:ext cx="2848117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4B9D" w:rsidRDefault="00624B9D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16"/>
                <w:szCs w:val="16"/>
              </w:rPr>
            </w:pPr>
          </w:p>
          <w:p w:rsidR="00C63C03" w:rsidRPr="00624B9D" w:rsidRDefault="00C63C03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16"/>
                <w:szCs w:val="16"/>
              </w:rPr>
            </w:pPr>
          </w:p>
          <w:p w:rsidR="00810D8D" w:rsidRPr="00C63C03" w:rsidRDefault="003C7B5A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C63C03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Председатель Думы Ханкайского</w:t>
            </w:r>
          </w:p>
          <w:p w:rsidR="003C7B5A" w:rsidRPr="00C63C03" w:rsidRDefault="003C7B5A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C63C03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муниципального района</w:t>
            </w:r>
          </w:p>
          <w:p w:rsidR="003C7B5A" w:rsidRPr="00C63C03" w:rsidRDefault="00B94245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 w:rsidRPr="00C63C03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 xml:space="preserve">Елена Никифоровна Литовченко </w:t>
            </w:r>
          </w:p>
          <w:p w:rsidR="00603CCB" w:rsidRPr="00C63C03" w:rsidRDefault="00603CCB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7030A0"/>
                <w:sz w:val="32"/>
                <w:szCs w:val="32"/>
              </w:rPr>
            </w:pPr>
          </w:p>
          <w:p w:rsidR="00603CCB" w:rsidRPr="008B28F4" w:rsidRDefault="00603CCB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</w:p>
          <w:p w:rsidR="00300419" w:rsidRPr="00603CCB" w:rsidRDefault="00624B9D" w:rsidP="00300419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24B9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</w:t>
            </w:r>
            <w:r w:rsidR="00B91C7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составе Думы 5</w:t>
            </w:r>
            <w:r w:rsidR="00300419" w:rsidRPr="00624B9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-го созыва </w:t>
            </w:r>
            <w:r w:rsidR="00B91C7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работают 14 депутатов: </w:t>
            </w:r>
            <w:r w:rsidR="00B91C71" w:rsidRPr="00603CC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Брижатая Ольга Анатольевна, Литовченко Елена Никифоровна, Коваль Денис Михайлович, Галевич Евгений Михайлович, Колыпайло Сергей Иванович, Юдицкий Алексей Юрьевич, Черкас Игорь Анатольевич, Попов Сергей Петрович, </w:t>
            </w:r>
            <w:r w:rsidR="00603CCB" w:rsidRPr="00603CC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Вальк Сергей Вагурович, Заяц Марина Анатольевна, Притеев Анатолий Юрьевич, Козырев Валентин Михайлович, Костенко Роман Сергеевич, Павленко Анна Владимировна.</w:t>
            </w:r>
          </w:p>
          <w:p w:rsidR="00810D8D" w:rsidRPr="00810D8D" w:rsidRDefault="00300419" w:rsidP="000275C6">
            <w:pPr>
              <w:jc w:val="both"/>
            </w:pPr>
            <w:r w:rsidRPr="00624B9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Первое заседание состоялось </w:t>
            </w:r>
            <w:r w:rsidR="00603CC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 сентября 2015</w:t>
            </w:r>
            <w:r w:rsidRPr="00624B9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года. </w:t>
            </w:r>
            <w:r w:rsidR="00603CCB" w:rsidRPr="00603CC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 полтора года работы депутаты приня</w:t>
            </w:r>
            <w:r w:rsidR="003D4F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ли 164 решения, некоторые из которых</w:t>
            </w:r>
            <w:r w:rsidR="00603CCB" w:rsidRPr="00603CC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принимались впервые в истории Ханкайского района. Например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 w:rsidR="00603CCB" w:rsidRPr="00603CC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решение об избрании Главы Ханкайского муниципального района, об утверждении норм градостроительного проектирования Ханкайского муниципального района и др.</w:t>
            </w:r>
            <w:r w:rsidR="00603CCB" w:rsidRPr="00603CCB">
              <w:rPr>
                <w:color w:val="7030A0"/>
                <w:sz w:val="28"/>
                <w:szCs w:val="28"/>
              </w:rPr>
              <w:t xml:space="preserve"> </w:t>
            </w:r>
            <w:r w:rsidR="00603CCB" w:rsidRPr="005723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Депутатский корпус пятого созыва продолжает традиции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Думы</w:t>
            </w:r>
            <w:r w:rsidR="000275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шефствуе</w:t>
            </w:r>
            <w:r w:rsidR="003D4F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 над памятником</w:t>
            </w:r>
            <w:r w:rsidR="00603CCB" w:rsidRPr="005723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C63C0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</w:t>
            </w:r>
            <w:r w:rsidR="005723E3" w:rsidRPr="005723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Смерть</w:t>
            </w:r>
            <w:r w:rsidR="003D4F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–</w:t>
            </w:r>
            <w:r w:rsidR="005723E3" w:rsidRPr="005723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скал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="00C63C0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установленным </w:t>
            </w:r>
            <w:r w:rsidR="003B0776" w:rsidRPr="005723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героям</w:t>
            </w:r>
            <w:r w:rsidR="003B0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погибшим в годы Гражданской войны. </w:t>
            </w:r>
            <w:r w:rsidR="003D4F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Депутаты принимают участие в акциях «Помоги собраться в школу», «Подарок под елочку». Продолжается активная работа постоянных комиссий Думы Ханкайского муниципального района, где решаются важные и злободневные вопросы жизнедеятельности района.</w:t>
            </w:r>
          </w:p>
        </w:tc>
      </w:tr>
    </w:tbl>
    <w:p w:rsidR="00E4482A" w:rsidRDefault="00E4482A" w:rsidP="006504A7">
      <w:bookmarkStart w:id="0" w:name="_GoBack"/>
      <w:bookmarkEnd w:id="0"/>
    </w:p>
    <w:sectPr w:rsidR="00E4482A" w:rsidSect="00AB10D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3F"/>
    <w:rsid w:val="000275C6"/>
    <w:rsid w:val="001F11FA"/>
    <w:rsid w:val="0022271A"/>
    <w:rsid w:val="00300419"/>
    <w:rsid w:val="003B0776"/>
    <w:rsid w:val="003C7B5A"/>
    <w:rsid w:val="003D4FB2"/>
    <w:rsid w:val="005723E3"/>
    <w:rsid w:val="00603CCB"/>
    <w:rsid w:val="00624B9D"/>
    <w:rsid w:val="006504A7"/>
    <w:rsid w:val="007B1435"/>
    <w:rsid w:val="007F32AD"/>
    <w:rsid w:val="00810D8D"/>
    <w:rsid w:val="008B28F4"/>
    <w:rsid w:val="00971B36"/>
    <w:rsid w:val="009F38A0"/>
    <w:rsid w:val="00AB10D0"/>
    <w:rsid w:val="00B7255B"/>
    <w:rsid w:val="00B91C71"/>
    <w:rsid w:val="00B94245"/>
    <w:rsid w:val="00C63C03"/>
    <w:rsid w:val="00DB78EA"/>
    <w:rsid w:val="00DD5BDD"/>
    <w:rsid w:val="00E4482A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24A-210F-4A7D-8283-F20155C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14</cp:revision>
  <dcterms:created xsi:type="dcterms:W3CDTF">2017-01-24T05:57:00Z</dcterms:created>
  <dcterms:modified xsi:type="dcterms:W3CDTF">2022-10-27T01:34:00Z</dcterms:modified>
</cp:coreProperties>
</file>