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A34978">
        <w:t>87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A34978">
        <w:t>Троицкое</w:t>
      </w:r>
      <w:r w:rsidR="00ED57CF">
        <w:t xml:space="preserve"> Ханкайского муниципального </w:t>
      </w:r>
      <w:bookmarkStart w:id="1" w:name="_GoBack"/>
      <w:bookmarkEnd w:id="1"/>
      <w:r w:rsidR="00437E10">
        <w:t>округа Приморского</w:t>
      </w:r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34978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A34978">
            <w:pPr>
              <w:pStyle w:val="ConsPlusNormal"/>
            </w:pPr>
            <w:r>
              <w:t>53738,88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A34978">
            <w:pPr>
              <w:pStyle w:val="ConsPlusNormal"/>
            </w:pPr>
            <w:r>
              <w:t>15173,68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37E10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A34978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D9112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29</cp:revision>
  <dcterms:created xsi:type="dcterms:W3CDTF">2018-01-17T04:57:00Z</dcterms:created>
  <dcterms:modified xsi:type="dcterms:W3CDTF">2021-03-23T05:12:00Z</dcterms:modified>
</cp:coreProperties>
</file>