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 w:rsidR="00D3328C">
        <w:rPr>
          <w:sz w:val="20"/>
        </w:rPr>
        <w:t xml:space="preserve"> </w:t>
      </w:r>
      <w:r w:rsidR="003B5493">
        <w:rPr>
          <w:sz w:val="20"/>
        </w:rPr>
        <w:t>3</w:t>
      </w:r>
    </w:p>
    <w:p w:rsidR="00D850C5" w:rsidRDefault="00A322B1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 xml:space="preserve">Думы  </w:t>
      </w:r>
      <w:r>
        <w:rPr>
          <w:sz w:val="20"/>
        </w:rPr>
        <w:t>Ханкайского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A322B1" w:rsidP="003259A1">
      <w:pPr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от 16.12.2016 № 149</w:t>
      </w:r>
    </w:p>
    <w:bookmarkEnd w:id="0"/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8302C4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8302C4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246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42FD0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pPr>
              <w:jc w:val="center"/>
            </w:pPr>
            <w:r w:rsidRPr="007331ED">
              <w:rPr>
                <w:sz w:val="22"/>
                <w:szCs w:val="22"/>
              </w:rPr>
              <w:t>2 02 02051 05 0000 151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r w:rsidRPr="007331ED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331ED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pPr>
              <w:jc w:val="center"/>
            </w:pPr>
            <w:r w:rsidRPr="007D1DA6">
              <w:rPr>
                <w:sz w:val="22"/>
                <w:szCs w:val="22"/>
              </w:rPr>
              <w:t>2 02 02207 05 0000 151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r w:rsidRPr="007D1DA6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D4EA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jc w:val="center"/>
            </w:pPr>
            <w:r w:rsidRPr="007331ED">
              <w:rPr>
                <w:sz w:val="22"/>
                <w:szCs w:val="22"/>
              </w:rPr>
              <w:t>2 02 03121 05 0000 151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31ED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8302C4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8302C4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3179F"/>
    <w:rsid w:val="006877F7"/>
    <w:rsid w:val="006F4F9E"/>
    <w:rsid w:val="00713578"/>
    <w:rsid w:val="00723D57"/>
    <w:rsid w:val="007331ED"/>
    <w:rsid w:val="0078053F"/>
    <w:rsid w:val="007A47F6"/>
    <w:rsid w:val="007A5643"/>
    <w:rsid w:val="007B6033"/>
    <w:rsid w:val="007D1DA6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8D4EA9"/>
    <w:rsid w:val="00901AA6"/>
    <w:rsid w:val="009021B6"/>
    <w:rsid w:val="00940392"/>
    <w:rsid w:val="009A3EE8"/>
    <w:rsid w:val="009A7C42"/>
    <w:rsid w:val="009B16AC"/>
    <w:rsid w:val="009D0681"/>
    <w:rsid w:val="00A322B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A361-B18A-493B-B5FB-A04CD76C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35</cp:revision>
  <cp:lastPrinted>2016-10-21T01:32:00Z</cp:lastPrinted>
  <dcterms:created xsi:type="dcterms:W3CDTF">2014-10-14T01:39:00Z</dcterms:created>
  <dcterms:modified xsi:type="dcterms:W3CDTF">2016-12-16T02:51:00Z</dcterms:modified>
</cp:coreProperties>
</file>