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68" w:rsidRDefault="00F634C0">
      <w:bookmarkStart w:id="0" w:name="_GoBack"/>
      <w:r>
        <w:rPr>
          <w:noProof/>
          <w:lang w:eastAsia="ru-RU"/>
        </w:rPr>
        <w:drawing>
          <wp:inline distT="0" distB="0" distL="0" distR="0" wp14:anchorId="20149DB0" wp14:editId="51F23391">
            <wp:extent cx="10344150" cy="71628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191268" w:rsidSect="00F634C0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61"/>
    <w:rsid w:val="00191268"/>
    <w:rsid w:val="00306D61"/>
    <w:rsid w:val="00F6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бюджета по расходам на 01.06.2015 года </a:t>
            </a:r>
            <a:r>
              <a:rPr lang="ru-RU" sz="1400" b="0" i="1"/>
              <a:t>(тыс.руб.)</a:t>
            </a:r>
          </a:p>
        </c:rich>
      </c:tx>
      <c:layout>
        <c:manualLayout>
          <c:xMode val="edge"/>
          <c:yMode val="edge"/>
          <c:x val="0.20752860565849154"/>
          <c:y val="1.4336917562724014E-2"/>
        </c:manualLayout>
      </c:layout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2674265164368265E-2"/>
          <c:y val="9.7473474060423296E-2"/>
          <c:w val="0.90190581149731974"/>
          <c:h val="0.42345591109621933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cat>
            <c:strRef>
              <c:f>'без учета счетов бюджета'!$A$8:$A$18</c:f>
              <c:strCache>
                <c:ptCount val="11"/>
                <c:pt idx="0">
                  <c:v>    ОБРАЗОВАНИЕ</c:v>
                </c:pt>
                <c:pt idx="1">
                  <c:v>    ОБЩЕГОСУДАРСТВЕННЫЕ ВОПРОСЫ</c:v>
                </c:pt>
                <c:pt idx="2">
                  <c:v>    МЕЖБЮДЖЕТНЫЕ ТРАНСФЕРТЫ ОБЩЕГО ХАРАКТЕРА БЮДЖЕТАМ СУБЪЕКТОВ РОССИЙСКОЙ ФЕДЕРАЦИИ И МУНИЦИПАЛЬНЫХ ОБРАЗОВАНИЙ</c:v>
                </c:pt>
                <c:pt idx="3">
                  <c:v>    ЖИЛИЩНО-КОММУНАЛЬНОЕ ХОЗЯЙСТВО</c:v>
                </c:pt>
                <c:pt idx="4">
                  <c:v>    КУЛЬТУРА, КИНЕМАТОГРАФИЯ</c:v>
                </c:pt>
                <c:pt idx="5">
                  <c:v>    СОЦИАЛЬНАЯ ПОЛИТИКА</c:v>
                </c:pt>
                <c:pt idx="6">
                  <c:v>    НАЦИОНАЛЬНАЯ ЭКОНОМИКА</c:v>
                </c:pt>
                <c:pt idx="7">
                  <c:v>    НАЦИОНАЛЬНАЯ ОБОРОНА</c:v>
                </c:pt>
                <c:pt idx="8">
                  <c:v>    ФИЗИЧЕСКАЯ КУЛЬТУРА И СПОРТ</c:v>
                </c:pt>
                <c:pt idx="9">
                  <c:v>    СРЕДСТВА МАССОВОЙ ИНФОРМАЦИИ</c:v>
                </c:pt>
                <c:pt idx="10">
                  <c:v>    ОХРАНА ОКРУЖАЮЩЕЙ СРЕДЫ</c:v>
                </c:pt>
              </c:strCache>
            </c:strRef>
          </c:cat>
          <c:val>
            <c:numRef>
              <c:f>'без учета счетов бюджета'!$B$8:$B$18</c:f>
            </c:numRef>
          </c:val>
        </c:ser>
        <c:ser>
          <c:idx val="1"/>
          <c:order val="1"/>
          <c:invertIfNegative val="0"/>
          <c:cat>
            <c:strRef>
              <c:f>'без учета счетов бюджета'!$A$8:$A$18</c:f>
              <c:strCache>
                <c:ptCount val="11"/>
                <c:pt idx="0">
                  <c:v>    ОБРАЗОВАНИЕ</c:v>
                </c:pt>
                <c:pt idx="1">
                  <c:v>    ОБЩЕГОСУДАРСТВЕННЫЕ ВОПРОСЫ</c:v>
                </c:pt>
                <c:pt idx="2">
                  <c:v>    МЕЖБЮДЖЕТНЫЕ ТРАНСФЕРТЫ ОБЩЕГО ХАРАКТЕРА БЮДЖЕТАМ СУБЪЕКТОВ РОССИЙСКОЙ ФЕДЕРАЦИИ И МУНИЦИПАЛЬНЫХ ОБРАЗОВАНИЙ</c:v>
                </c:pt>
                <c:pt idx="3">
                  <c:v>    ЖИЛИЩНО-КОММУНАЛЬНОЕ ХОЗЯЙСТВО</c:v>
                </c:pt>
                <c:pt idx="4">
                  <c:v>    КУЛЬТУРА, КИНЕМАТОГРАФИЯ</c:v>
                </c:pt>
                <c:pt idx="5">
                  <c:v>    СОЦИАЛЬНАЯ ПОЛИТИКА</c:v>
                </c:pt>
                <c:pt idx="6">
                  <c:v>    НАЦИОНАЛЬНАЯ ЭКОНОМИКА</c:v>
                </c:pt>
                <c:pt idx="7">
                  <c:v>    НАЦИОНАЛЬНАЯ ОБОРОНА</c:v>
                </c:pt>
                <c:pt idx="8">
                  <c:v>    ФИЗИЧЕСКАЯ КУЛЬТУРА И СПОРТ</c:v>
                </c:pt>
                <c:pt idx="9">
                  <c:v>    СРЕДСТВА МАССОВОЙ ИНФОРМАЦИИ</c:v>
                </c:pt>
                <c:pt idx="10">
                  <c:v>    ОХРАНА ОКРУЖАЮЩЕЙ СРЕДЫ</c:v>
                </c:pt>
              </c:strCache>
            </c:strRef>
          </c:cat>
          <c:val>
            <c:numRef>
              <c:f>'без учета счетов бюджета'!$C$8:$C$18</c:f>
            </c:numRef>
          </c:val>
        </c:ser>
        <c:ser>
          <c:idx val="2"/>
          <c:order val="2"/>
          <c:invertIfNegative val="0"/>
          <c:cat>
            <c:strRef>
              <c:f>'без учета счетов бюджета'!$A$8:$A$18</c:f>
              <c:strCache>
                <c:ptCount val="11"/>
                <c:pt idx="0">
                  <c:v>    ОБРАЗОВАНИЕ</c:v>
                </c:pt>
                <c:pt idx="1">
                  <c:v>    ОБЩЕГОСУДАРСТВЕННЫЕ ВОПРОСЫ</c:v>
                </c:pt>
                <c:pt idx="2">
                  <c:v>    МЕЖБЮДЖЕТНЫЕ ТРАНСФЕРТЫ ОБЩЕГО ХАРАКТЕРА БЮДЖЕТАМ СУБЪЕКТОВ РОССИЙСКОЙ ФЕДЕРАЦИИ И МУНИЦИПАЛЬНЫХ ОБРАЗОВАНИЙ</c:v>
                </c:pt>
                <c:pt idx="3">
                  <c:v>    ЖИЛИЩНО-КОММУНАЛЬНОЕ ХОЗЯЙСТВО</c:v>
                </c:pt>
                <c:pt idx="4">
                  <c:v>    КУЛЬТУРА, КИНЕМАТОГРАФИЯ</c:v>
                </c:pt>
                <c:pt idx="5">
                  <c:v>    СОЦИАЛЬНАЯ ПОЛИТИКА</c:v>
                </c:pt>
                <c:pt idx="6">
                  <c:v>    НАЦИОНАЛЬНАЯ ЭКОНОМИКА</c:v>
                </c:pt>
                <c:pt idx="7">
                  <c:v>    НАЦИОНАЛЬНАЯ ОБОРОНА</c:v>
                </c:pt>
                <c:pt idx="8">
                  <c:v>    ФИЗИЧЕСКАЯ КУЛЬТУРА И СПОРТ</c:v>
                </c:pt>
                <c:pt idx="9">
                  <c:v>    СРЕДСТВА МАССОВОЙ ИНФОРМАЦИИ</c:v>
                </c:pt>
                <c:pt idx="10">
                  <c:v>    ОХРАНА ОКРУЖАЮЩЕЙ СРЕДЫ</c:v>
                </c:pt>
              </c:strCache>
            </c:strRef>
          </c:cat>
          <c:val>
            <c:numRef>
              <c:f>'без учета счетов бюджета'!$D$8:$D$18</c:f>
            </c:numRef>
          </c:val>
        </c:ser>
        <c:ser>
          <c:idx val="3"/>
          <c:order val="3"/>
          <c:invertIfNegative val="0"/>
          <c:cat>
            <c:strRef>
              <c:f>'без учета счетов бюджета'!$A$8:$A$18</c:f>
              <c:strCache>
                <c:ptCount val="11"/>
                <c:pt idx="0">
                  <c:v>    ОБРАЗОВАНИЕ</c:v>
                </c:pt>
                <c:pt idx="1">
                  <c:v>    ОБЩЕГОСУДАРСТВЕННЫЕ ВОПРОСЫ</c:v>
                </c:pt>
                <c:pt idx="2">
                  <c:v>    МЕЖБЮДЖЕТНЫЕ ТРАНСФЕРТЫ ОБЩЕГО ХАРАКТЕРА БЮДЖЕТАМ СУБЪЕКТОВ РОССИЙСКОЙ ФЕДЕРАЦИИ И МУНИЦИПАЛЬНЫХ ОБРАЗОВАНИЙ</c:v>
                </c:pt>
                <c:pt idx="3">
                  <c:v>    ЖИЛИЩНО-КОММУНАЛЬНОЕ ХОЗЯЙСТВО</c:v>
                </c:pt>
                <c:pt idx="4">
                  <c:v>    КУЛЬТУРА, КИНЕМАТОГРАФИЯ</c:v>
                </c:pt>
                <c:pt idx="5">
                  <c:v>    СОЦИАЛЬНАЯ ПОЛИТИКА</c:v>
                </c:pt>
                <c:pt idx="6">
                  <c:v>    НАЦИОНАЛЬНАЯ ЭКОНОМИКА</c:v>
                </c:pt>
                <c:pt idx="7">
                  <c:v>    НАЦИОНАЛЬНАЯ ОБОРОНА</c:v>
                </c:pt>
                <c:pt idx="8">
                  <c:v>    ФИЗИЧЕСКАЯ КУЛЬТУРА И СПОРТ</c:v>
                </c:pt>
                <c:pt idx="9">
                  <c:v>    СРЕДСТВА МАССОВОЙ ИНФОРМАЦИИ</c:v>
                </c:pt>
                <c:pt idx="10">
                  <c:v>    ОХРАНА ОКРУЖАЮЩЕЙ СРЕДЫ</c:v>
                </c:pt>
              </c:strCache>
            </c:strRef>
          </c:cat>
          <c:val>
            <c:numRef>
              <c:f>'без учета счетов бюджета'!$E$8:$E$18</c:f>
            </c:numRef>
          </c:val>
        </c:ser>
        <c:ser>
          <c:idx val="4"/>
          <c:order val="4"/>
          <c:invertIfNegative val="0"/>
          <c:cat>
            <c:strRef>
              <c:f>'без учета счетов бюджета'!$A$8:$A$18</c:f>
              <c:strCache>
                <c:ptCount val="11"/>
                <c:pt idx="0">
                  <c:v>    ОБРАЗОВАНИЕ</c:v>
                </c:pt>
                <c:pt idx="1">
                  <c:v>    ОБЩЕГОСУДАРСТВЕННЫЕ ВОПРОСЫ</c:v>
                </c:pt>
                <c:pt idx="2">
                  <c:v>    МЕЖБЮДЖЕТНЫЕ ТРАНСФЕРТЫ ОБЩЕГО ХАРАКТЕРА БЮДЖЕТАМ СУБЪЕКТОВ РОССИЙСКОЙ ФЕДЕРАЦИИ И МУНИЦИПАЛЬНЫХ ОБРАЗОВАНИЙ</c:v>
                </c:pt>
                <c:pt idx="3">
                  <c:v>    ЖИЛИЩНО-КОММУНАЛЬНОЕ ХОЗЯЙСТВО</c:v>
                </c:pt>
                <c:pt idx="4">
                  <c:v>    КУЛЬТУРА, КИНЕМАТОГРАФИЯ</c:v>
                </c:pt>
                <c:pt idx="5">
                  <c:v>    СОЦИАЛЬНАЯ ПОЛИТИКА</c:v>
                </c:pt>
                <c:pt idx="6">
                  <c:v>    НАЦИОНАЛЬНАЯ ЭКОНОМИКА</c:v>
                </c:pt>
                <c:pt idx="7">
                  <c:v>    НАЦИОНАЛЬНАЯ ОБОРОНА</c:v>
                </c:pt>
                <c:pt idx="8">
                  <c:v>    ФИЗИЧЕСКАЯ КУЛЬТУРА И СПОРТ</c:v>
                </c:pt>
                <c:pt idx="9">
                  <c:v>    СРЕДСТВА МАССОВОЙ ИНФОРМАЦИИ</c:v>
                </c:pt>
                <c:pt idx="10">
                  <c:v>    ОХРАНА ОКРУЖАЮЩЕЙ СРЕДЫ</c:v>
                </c:pt>
              </c:strCache>
            </c:strRef>
          </c:cat>
          <c:val>
            <c:numRef>
              <c:f>'без учета счетов бюджета'!$F$8:$F$18</c:f>
            </c:numRef>
          </c:val>
        </c:ser>
        <c:ser>
          <c:idx val="5"/>
          <c:order val="5"/>
          <c:invertIfNegative val="0"/>
          <c:cat>
            <c:strRef>
              <c:f>'без учета счетов бюджета'!$A$8:$A$18</c:f>
              <c:strCache>
                <c:ptCount val="11"/>
                <c:pt idx="0">
                  <c:v>    ОБРАЗОВАНИЕ</c:v>
                </c:pt>
                <c:pt idx="1">
                  <c:v>    ОБЩЕГОСУДАРСТВЕННЫЕ ВОПРОСЫ</c:v>
                </c:pt>
                <c:pt idx="2">
                  <c:v>    МЕЖБЮДЖЕТНЫЕ ТРАНСФЕРТЫ ОБЩЕГО ХАРАКТЕРА БЮДЖЕТАМ СУБЪЕКТОВ РОССИЙСКОЙ ФЕДЕРАЦИИ И МУНИЦИПАЛЬНЫХ ОБРАЗОВАНИЙ</c:v>
                </c:pt>
                <c:pt idx="3">
                  <c:v>    ЖИЛИЩНО-КОММУНАЛЬНОЕ ХОЗЯЙСТВО</c:v>
                </c:pt>
                <c:pt idx="4">
                  <c:v>    КУЛЬТУРА, КИНЕМАТОГРАФИЯ</c:v>
                </c:pt>
                <c:pt idx="5">
                  <c:v>    СОЦИАЛЬНАЯ ПОЛИТИКА</c:v>
                </c:pt>
                <c:pt idx="6">
                  <c:v>    НАЦИОНАЛЬНАЯ ЭКОНОМИКА</c:v>
                </c:pt>
                <c:pt idx="7">
                  <c:v>    НАЦИОНАЛЬНАЯ ОБОРОНА</c:v>
                </c:pt>
                <c:pt idx="8">
                  <c:v>    ФИЗИЧЕСКАЯ КУЛЬТУРА И СПОРТ</c:v>
                </c:pt>
                <c:pt idx="9">
                  <c:v>    СРЕДСТВА МАССОВОЙ ИНФОРМАЦИИ</c:v>
                </c:pt>
                <c:pt idx="10">
                  <c:v>    ОХРАНА ОКРУЖАЮЩЕЙ СРЕДЫ</c:v>
                </c:pt>
              </c:strCache>
            </c:strRef>
          </c:cat>
          <c:val>
            <c:numRef>
              <c:f>'без учета счетов бюджета'!$G$8:$G$18</c:f>
            </c:numRef>
          </c:val>
        </c:ser>
        <c:ser>
          <c:idx val="6"/>
          <c:order val="6"/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7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6.3842848373235117E-2"/>
                  <c:y val="3.9007092198581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5957446808510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554941682013729E-3"/>
                  <c:y val="-2.4822695035460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942295887047274E-3"/>
                  <c:y val="-1.7730496453900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942295887047274E-3"/>
                  <c:y val="-1.5957446808510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9109883364027006E-3"/>
                  <c:y val="-1.9503546099290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2.3049645390070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7.3664825046040518E-3"/>
                  <c:y val="-2.3049645390070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9109883364027006E-3"/>
                  <c:y val="-2.1276595744680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2.4822695035460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4554941682013503E-3"/>
                  <c:y val="-2.8368794326241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'без учета счетов бюджета'!$A$8:$A$18</c:f>
              <c:strCache>
                <c:ptCount val="11"/>
                <c:pt idx="0">
                  <c:v>    ОБРАЗОВАНИЕ</c:v>
                </c:pt>
                <c:pt idx="1">
                  <c:v>    ОБЩЕГОСУДАРСТВЕННЫЕ ВОПРОСЫ</c:v>
                </c:pt>
                <c:pt idx="2">
                  <c:v>    МЕЖБЮДЖЕТНЫЕ ТРАНСФЕРТЫ ОБЩЕГО ХАРАКТЕРА БЮДЖЕТАМ СУБЪЕКТОВ РОССИЙСКОЙ ФЕДЕРАЦИИ И МУНИЦИПАЛЬНЫХ ОБРАЗОВАНИЙ</c:v>
                </c:pt>
                <c:pt idx="3">
                  <c:v>    ЖИЛИЩНО-КОММУНАЛЬНОЕ ХОЗЯЙСТВО</c:v>
                </c:pt>
                <c:pt idx="4">
                  <c:v>    КУЛЬТУРА, КИНЕМАТОГРАФИЯ</c:v>
                </c:pt>
                <c:pt idx="5">
                  <c:v>    СОЦИАЛЬНАЯ ПОЛИТИКА</c:v>
                </c:pt>
                <c:pt idx="6">
                  <c:v>    НАЦИОНАЛЬНАЯ ЭКОНОМИКА</c:v>
                </c:pt>
                <c:pt idx="7">
                  <c:v>    НАЦИОНАЛЬНАЯ ОБОРОНА</c:v>
                </c:pt>
                <c:pt idx="8">
                  <c:v>    ФИЗИЧЕСКАЯ КУЛЬТУРА И СПОРТ</c:v>
                </c:pt>
                <c:pt idx="9">
                  <c:v>    СРЕДСТВА МАССОВОЙ ИНФОРМАЦИИ</c:v>
                </c:pt>
                <c:pt idx="10">
                  <c:v>    ОХРАНА ОКРУЖАЮЩЕЙ СРЕДЫ</c:v>
                </c:pt>
              </c:strCache>
            </c:strRef>
          </c:cat>
          <c:val>
            <c:numRef>
              <c:f>'без учета счетов бюджета'!$H$8:$H$18</c:f>
              <c:numCache>
                <c:formatCode>#,##0.00</c:formatCode>
                <c:ptCount val="11"/>
                <c:pt idx="0">
                  <c:v>144626.97</c:v>
                </c:pt>
                <c:pt idx="1">
                  <c:v>20412.62</c:v>
                </c:pt>
                <c:pt idx="2">
                  <c:v>4745.2</c:v>
                </c:pt>
                <c:pt idx="3">
                  <c:v>3292.5</c:v>
                </c:pt>
                <c:pt idx="4">
                  <c:v>3232.05</c:v>
                </c:pt>
                <c:pt idx="5">
                  <c:v>1675.12</c:v>
                </c:pt>
                <c:pt idx="6">
                  <c:v>1225.33</c:v>
                </c:pt>
                <c:pt idx="7">
                  <c:v>591.5</c:v>
                </c:pt>
                <c:pt idx="8">
                  <c:v>264.04000000000002</c:v>
                </c:pt>
                <c:pt idx="9">
                  <c:v>146.88</c:v>
                </c:pt>
                <c:pt idx="10">
                  <c:v>70.53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79765888"/>
        <c:axId val="97581312"/>
        <c:axId val="81474880"/>
      </c:bar3DChart>
      <c:catAx>
        <c:axId val="79765888"/>
        <c:scaling>
          <c:orientation val="minMax"/>
        </c:scaling>
        <c:delete val="1"/>
        <c:axPos val="b"/>
        <c:majorTickMark val="out"/>
        <c:minorTickMark val="none"/>
        <c:tickLblPos val="nextTo"/>
        <c:crossAx val="97581312"/>
        <c:crosses val="autoZero"/>
        <c:auto val="1"/>
        <c:lblAlgn val="ctr"/>
        <c:lblOffset val="100"/>
        <c:noMultiLvlLbl val="0"/>
      </c:catAx>
      <c:valAx>
        <c:axId val="97581312"/>
        <c:scaling>
          <c:orientation val="minMax"/>
        </c:scaling>
        <c:delete val="1"/>
        <c:axPos val="l"/>
        <c:majorGridlines/>
        <c:numFmt formatCode="#,##0.00" sourceLinked="1"/>
        <c:majorTickMark val="out"/>
        <c:minorTickMark val="none"/>
        <c:tickLblPos val="nextTo"/>
        <c:crossAx val="79765888"/>
        <c:crosses val="autoZero"/>
        <c:crossBetween val="between"/>
      </c:valAx>
      <c:serAx>
        <c:axId val="81474880"/>
        <c:scaling>
          <c:orientation val="minMax"/>
        </c:scaling>
        <c:delete val="1"/>
        <c:axPos val="b"/>
        <c:majorTickMark val="out"/>
        <c:minorTickMark val="none"/>
        <c:tickLblPos val="nextTo"/>
        <c:crossAx val="97581312"/>
        <c:crosses val="autoZero"/>
      </c:serAx>
    </c:plotArea>
    <c:legend>
      <c:legendPos val="b"/>
      <c:layout>
        <c:manualLayout>
          <c:xMode val="edge"/>
          <c:yMode val="edge"/>
          <c:x val="1.7455760018947906E-2"/>
          <c:y val="0.52054601552465518"/>
          <c:w val="0.92580047659788378"/>
          <c:h val="0.36065965823421009"/>
        </c:manualLayout>
      </c:layout>
      <c:overlay val="0"/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Евгения Владимировна</dc:creator>
  <cp:keywords/>
  <dc:description/>
  <cp:lastModifiedBy>Аверина Евгения Владимировна</cp:lastModifiedBy>
  <cp:revision>2</cp:revision>
  <dcterms:created xsi:type="dcterms:W3CDTF">2015-06-23T23:58:00Z</dcterms:created>
  <dcterms:modified xsi:type="dcterms:W3CDTF">2015-06-24T00:05:00Z</dcterms:modified>
</cp:coreProperties>
</file>