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C0" w:rsidRDefault="006674B4">
      <w:bookmarkStart w:id="0" w:name="_GoBack"/>
      <w:r>
        <w:rPr>
          <w:noProof/>
          <w:lang w:eastAsia="ru-RU"/>
        </w:rPr>
        <w:drawing>
          <wp:inline distT="0" distB="0" distL="0" distR="0" wp14:anchorId="27B88FE5" wp14:editId="6E74FA10">
            <wp:extent cx="10306050" cy="72009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0927C0" w:rsidSect="006674B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1E"/>
    <w:rsid w:val="000927C0"/>
    <w:rsid w:val="006674B4"/>
    <w:rsid w:val="00E5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бюджета Ханкайского муниципального района по расходам на 01.01.2016 г., </a:t>
            </a:r>
            <a:r>
              <a:rPr lang="ru-RU" b="0" i="1"/>
              <a:t>(тыс.руб.)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878003696857672E-2"/>
          <c:y val="3.8800705467372132E-2"/>
          <c:w val="0.66118978658166805"/>
          <c:h val="0.96119929453262787"/>
        </c:manualLayout>
      </c:layout>
      <c:pie3DChart>
        <c:varyColors val="1"/>
        <c:ser>
          <c:idx val="0"/>
          <c:order val="0"/>
          <c:explosion val="25"/>
          <c:dPt>
            <c:idx val="5"/>
            <c:bubble3D val="0"/>
            <c:explosion val="45"/>
          </c:dPt>
          <c:dLbls>
            <c:dLbl>
              <c:idx val="0"/>
              <c:layout>
                <c:manualLayout>
                  <c:x val="-3.3409502185609424E-2"/>
                  <c:y val="-2.412573428321459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4465047229539931E-2"/>
                  <c:y val="3.52819786415586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0634928027711878"/>
                  <c:y val="3.697454484856059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7118634200299829E-2"/>
                  <c:y val="-5.77780555208376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Лист1!$A$5:$A$15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Лист1!$B$5:$B$15</c:f>
              <c:numCache>
                <c:formatCode>###\ ###\ ###\ ###\ ##0.00</c:formatCode>
                <c:ptCount val="11"/>
                <c:pt idx="0">
                  <c:v>59166.95</c:v>
                </c:pt>
                <c:pt idx="1">
                  <c:v>1385.2</c:v>
                </c:pt>
                <c:pt idx="2">
                  <c:v>7890.98</c:v>
                </c:pt>
                <c:pt idx="3">
                  <c:v>9276.92</c:v>
                </c:pt>
                <c:pt idx="4">
                  <c:v>511.53</c:v>
                </c:pt>
                <c:pt idx="5">
                  <c:v>344252.28</c:v>
                </c:pt>
                <c:pt idx="6">
                  <c:v>7201.87</c:v>
                </c:pt>
                <c:pt idx="7">
                  <c:v>5716.01</c:v>
                </c:pt>
                <c:pt idx="8">
                  <c:v>560.79</c:v>
                </c:pt>
                <c:pt idx="9">
                  <c:v>1915.65</c:v>
                </c:pt>
                <c:pt idx="10" formatCode="General">
                  <c:v>14517.5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830007616885225"/>
          <c:y val="0.25949186907192157"/>
          <c:w val="0.30430620848918838"/>
          <c:h val="0.65032829229679623"/>
        </c:manualLayout>
      </c:layout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2</cp:revision>
  <dcterms:created xsi:type="dcterms:W3CDTF">2016-01-25T23:41:00Z</dcterms:created>
  <dcterms:modified xsi:type="dcterms:W3CDTF">2016-01-25T23:44:00Z</dcterms:modified>
</cp:coreProperties>
</file>