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B7C" w:rsidRPr="00FE1B7C" w:rsidRDefault="00FE1B7C" w:rsidP="00FE1B7C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</w:t>
      </w:r>
    </w:p>
    <w:p w:rsidR="00486A90" w:rsidRDefault="00486A90" w:rsidP="00486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486A90" w:rsidRDefault="00486A90" w:rsidP="00486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ХАНКАЙСКОГО МУНИЦИПАЛЬНОГО  РАЙОНА</w:t>
      </w:r>
    </w:p>
    <w:p w:rsidR="00486A90" w:rsidRDefault="00486A90" w:rsidP="00486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486A90" w:rsidRDefault="00486A90" w:rsidP="00486A90">
      <w:pPr>
        <w:jc w:val="center"/>
        <w:rPr>
          <w:b/>
          <w:sz w:val="28"/>
          <w:szCs w:val="28"/>
        </w:rPr>
      </w:pPr>
    </w:p>
    <w:p w:rsidR="00486A90" w:rsidRDefault="00486A90" w:rsidP="00486A9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486A90" w:rsidRDefault="00486A90" w:rsidP="00486A90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599"/>
        <w:gridCol w:w="3063"/>
      </w:tblGrid>
      <w:tr w:rsidR="00486A90" w:rsidTr="00B858BE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86A90" w:rsidRDefault="00486A90" w:rsidP="00FE1B7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</w:tcPr>
          <w:p w:rsidR="00486A90" w:rsidRDefault="00645722" w:rsidP="00B858B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proofErr w:type="gramStart"/>
            <w:r w:rsidR="00486A90">
              <w:rPr>
                <w:b/>
                <w:sz w:val="28"/>
                <w:szCs w:val="28"/>
              </w:rPr>
              <w:t>с</w:t>
            </w:r>
            <w:proofErr w:type="gramEnd"/>
            <w:r w:rsidR="00486A90">
              <w:rPr>
                <w:b/>
                <w:sz w:val="28"/>
                <w:szCs w:val="28"/>
              </w:rPr>
              <w:t>. Камень-Рыболов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B858BE" w:rsidRDefault="00B858BE" w:rsidP="00B858B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 xml:space="preserve">                 </w:t>
            </w:r>
            <w:r w:rsidR="00645722">
              <w:rPr>
                <w:b/>
                <w:sz w:val="28"/>
                <w:szCs w:val="28"/>
              </w:rPr>
              <w:t xml:space="preserve"> №</w:t>
            </w:r>
            <w:r w:rsidR="00FE1B7C">
              <w:rPr>
                <w:b/>
                <w:sz w:val="28"/>
                <w:szCs w:val="28"/>
              </w:rPr>
              <w:t xml:space="preserve"> </w:t>
            </w:r>
          </w:p>
          <w:p w:rsidR="00486A90" w:rsidRDefault="00486A90" w:rsidP="00B858BE">
            <w:pPr>
              <w:tabs>
                <w:tab w:val="center" w:pos="0"/>
                <w:tab w:val="right" w:pos="2847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486A90" w:rsidRDefault="00486A90" w:rsidP="00486A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</w:tblGrid>
      <w:tr w:rsidR="00486A90" w:rsidTr="0071510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86A90" w:rsidRDefault="00486A90" w:rsidP="00A63FE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отчете Главы Ханкайского муниципального района </w:t>
            </w:r>
            <w:r w:rsidR="00A63FE0">
              <w:rPr>
                <w:sz w:val="28"/>
                <w:szCs w:val="28"/>
              </w:rPr>
              <w:t>за</w:t>
            </w:r>
            <w:r w:rsidR="00FE1B7C">
              <w:rPr>
                <w:sz w:val="28"/>
                <w:szCs w:val="28"/>
              </w:rPr>
              <w:t xml:space="preserve"> 2017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486A90" w:rsidRDefault="00486A90" w:rsidP="00486A90">
      <w:pPr>
        <w:jc w:val="both"/>
        <w:rPr>
          <w:sz w:val="28"/>
          <w:szCs w:val="28"/>
        </w:rPr>
      </w:pPr>
    </w:p>
    <w:p w:rsidR="004A395F" w:rsidRDefault="004A395F" w:rsidP="004A395F">
      <w:pPr>
        <w:ind w:firstLine="709"/>
        <w:jc w:val="both"/>
        <w:rPr>
          <w:sz w:val="28"/>
          <w:szCs w:val="28"/>
        </w:rPr>
      </w:pPr>
    </w:p>
    <w:p w:rsidR="008B367E" w:rsidRDefault="00486A90" w:rsidP="004A395F">
      <w:pPr>
        <w:ind w:firstLine="709"/>
        <w:jc w:val="both"/>
        <w:rPr>
          <w:sz w:val="28"/>
          <w:szCs w:val="28"/>
        </w:rPr>
      </w:pPr>
      <w:r w:rsidRPr="003D43EF">
        <w:rPr>
          <w:sz w:val="28"/>
          <w:szCs w:val="28"/>
        </w:rPr>
        <w:t>Заслушав и обсудив отчет</w:t>
      </w:r>
      <w:r w:rsidR="0037543C" w:rsidRPr="003D43EF">
        <w:rPr>
          <w:sz w:val="28"/>
          <w:szCs w:val="28"/>
        </w:rPr>
        <w:t xml:space="preserve"> </w:t>
      </w:r>
      <w:r w:rsidR="007577A2" w:rsidRPr="003D43EF">
        <w:rPr>
          <w:sz w:val="28"/>
          <w:szCs w:val="28"/>
        </w:rPr>
        <w:t xml:space="preserve">В.В. </w:t>
      </w:r>
      <w:r w:rsidR="0037543C" w:rsidRPr="003D43EF">
        <w:rPr>
          <w:sz w:val="28"/>
          <w:szCs w:val="28"/>
        </w:rPr>
        <w:t>Мищенко -</w:t>
      </w:r>
      <w:r w:rsidRPr="003D43EF">
        <w:rPr>
          <w:sz w:val="28"/>
          <w:szCs w:val="28"/>
        </w:rPr>
        <w:t xml:space="preserve"> Главы Ханкайского </w:t>
      </w:r>
      <w:r w:rsidR="003B66A3" w:rsidRPr="003D43EF">
        <w:rPr>
          <w:sz w:val="28"/>
          <w:szCs w:val="28"/>
        </w:rPr>
        <w:t>муниц</w:t>
      </w:r>
      <w:r w:rsidR="003B66A3" w:rsidRPr="003D43EF">
        <w:rPr>
          <w:sz w:val="28"/>
          <w:szCs w:val="28"/>
        </w:rPr>
        <w:t>и</w:t>
      </w:r>
      <w:r w:rsidR="003B66A3" w:rsidRPr="003D43EF">
        <w:rPr>
          <w:sz w:val="28"/>
          <w:szCs w:val="28"/>
        </w:rPr>
        <w:t>пального</w:t>
      </w:r>
      <w:r w:rsidRPr="003D43EF">
        <w:rPr>
          <w:sz w:val="28"/>
          <w:szCs w:val="28"/>
        </w:rPr>
        <w:t xml:space="preserve"> района</w:t>
      </w:r>
      <w:r w:rsidR="00693F51" w:rsidRPr="003D43EF">
        <w:rPr>
          <w:sz w:val="28"/>
          <w:szCs w:val="28"/>
        </w:rPr>
        <w:t xml:space="preserve">, </w:t>
      </w:r>
      <w:r w:rsidR="0037543C" w:rsidRPr="003D43EF">
        <w:rPr>
          <w:sz w:val="28"/>
          <w:szCs w:val="28"/>
        </w:rPr>
        <w:t>главы Администрации Ханкайского муниципального района</w:t>
      </w:r>
      <w:r w:rsidRPr="003D43EF">
        <w:rPr>
          <w:sz w:val="28"/>
          <w:szCs w:val="28"/>
        </w:rPr>
        <w:t xml:space="preserve"> </w:t>
      </w:r>
      <w:r w:rsidR="00A63FE0">
        <w:rPr>
          <w:sz w:val="28"/>
          <w:szCs w:val="28"/>
        </w:rPr>
        <w:t>за</w:t>
      </w:r>
      <w:r w:rsidR="0034272C">
        <w:rPr>
          <w:sz w:val="28"/>
          <w:szCs w:val="28"/>
        </w:rPr>
        <w:t xml:space="preserve"> 2017</w:t>
      </w:r>
      <w:bookmarkStart w:id="0" w:name="_GoBack"/>
      <w:bookmarkEnd w:id="0"/>
      <w:r w:rsidRPr="003D43EF">
        <w:rPr>
          <w:sz w:val="28"/>
          <w:szCs w:val="28"/>
        </w:rPr>
        <w:t xml:space="preserve"> год</w:t>
      </w:r>
      <w:r w:rsidR="00D107D0" w:rsidRPr="003D43EF">
        <w:rPr>
          <w:sz w:val="28"/>
          <w:szCs w:val="28"/>
        </w:rPr>
        <w:t xml:space="preserve">, </w:t>
      </w:r>
      <w:r w:rsidR="00A63FE0">
        <w:rPr>
          <w:sz w:val="28"/>
          <w:szCs w:val="28"/>
        </w:rPr>
        <w:t xml:space="preserve">в соответствии с </w:t>
      </w:r>
      <w:r w:rsidR="008B367E">
        <w:rPr>
          <w:sz w:val="28"/>
          <w:szCs w:val="28"/>
        </w:rPr>
        <w:t xml:space="preserve"> реше</w:t>
      </w:r>
      <w:r w:rsidR="00A63FE0">
        <w:rPr>
          <w:sz w:val="28"/>
          <w:szCs w:val="28"/>
        </w:rPr>
        <w:t>нием</w:t>
      </w:r>
      <w:r w:rsidR="008B367E">
        <w:rPr>
          <w:sz w:val="28"/>
          <w:szCs w:val="28"/>
        </w:rPr>
        <w:t xml:space="preserve"> Думы Ханкайского муниципального района от 23.11.2012 № 294 «О порядке предоставления и рассмотрения еж</w:t>
      </w:r>
      <w:r w:rsidR="008B367E">
        <w:rPr>
          <w:sz w:val="28"/>
          <w:szCs w:val="28"/>
        </w:rPr>
        <w:t>е</w:t>
      </w:r>
      <w:r w:rsidR="008B367E">
        <w:rPr>
          <w:sz w:val="28"/>
          <w:szCs w:val="28"/>
        </w:rPr>
        <w:t>годного отчета Главы Ханкайского муниципального района», на основании Устава Ханкайского муниципального района</w:t>
      </w:r>
    </w:p>
    <w:p w:rsidR="00E25FF2" w:rsidRDefault="00E25FF2" w:rsidP="00486A90">
      <w:pPr>
        <w:ind w:firstLine="708"/>
        <w:jc w:val="both"/>
        <w:rPr>
          <w:sz w:val="28"/>
          <w:szCs w:val="28"/>
        </w:rPr>
      </w:pPr>
    </w:p>
    <w:p w:rsidR="00486A90" w:rsidRPr="00E25FF2" w:rsidRDefault="00486A90" w:rsidP="00486A90">
      <w:pPr>
        <w:ind w:firstLine="708"/>
        <w:jc w:val="both"/>
        <w:rPr>
          <w:sz w:val="28"/>
          <w:szCs w:val="28"/>
        </w:rPr>
      </w:pPr>
      <w:r w:rsidRPr="00E25FF2">
        <w:rPr>
          <w:sz w:val="28"/>
          <w:szCs w:val="28"/>
        </w:rPr>
        <w:t>Дума Ханкайского муниципального района</w:t>
      </w:r>
    </w:p>
    <w:p w:rsidR="00486A90" w:rsidRPr="003F0901" w:rsidRDefault="00486A90" w:rsidP="00486A90">
      <w:pPr>
        <w:jc w:val="both"/>
        <w:rPr>
          <w:i/>
          <w:sz w:val="28"/>
          <w:szCs w:val="28"/>
        </w:rPr>
      </w:pPr>
    </w:p>
    <w:p w:rsidR="00486A90" w:rsidRPr="00852A6C" w:rsidRDefault="00486A90" w:rsidP="00486A90">
      <w:pPr>
        <w:jc w:val="both"/>
        <w:rPr>
          <w:sz w:val="28"/>
          <w:szCs w:val="28"/>
        </w:rPr>
      </w:pPr>
      <w:proofErr w:type="gramStart"/>
      <w:r w:rsidRPr="00852A6C">
        <w:rPr>
          <w:sz w:val="28"/>
          <w:szCs w:val="28"/>
        </w:rPr>
        <w:t>Р</w:t>
      </w:r>
      <w:proofErr w:type="gramEnd"/>
      <w:r w:rsidRPr="00852A6C">
        <w:rPr>
          <w:sz w:val="28"/>
          <w:szCs w:val="28"/>
        </w:rPr>
        <w:t xml:space="preserve"> Е Ш И Л А:</w:t>
      </w:r>
    </w:p>
    <w:p w:rsidR="00486A90" w:rsidRPr="003F0901" w:rsidRDefault="00486A90" w:rsidP="00486A90">
      <w:pPr>
        <w:jc w:val="both"/>
        <w:rPr>
          <w:i/>
          <w:sz w:val="28"/>
          <w:szCs w:val="28"/>
        </w:rPr>
      </w:pPr>
    </w:p>
    <w:p w:rsidR="00486A90" w:rsidRPr="00E25FF2" w:rsidRDefault="00B131C3" w:rsidP="00486A9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A90" w:rsidRPr="00E25FF2">
        <w:rPr>
          <w:sz w:val="28"/>
          <w:szCs w:val="28"/>
        </w:rPr>
        <w:t xml:space="preserve">1. </w:t>
      </w:r>
      <w:r w:rsidR="00A63FE0">
        <w:rPr>
          <w:sz w:val="28"/>
          <w:szCs w:val="28"/>
        </w:rPr>
        <w:t>Утвердить о</w:t>
      </w:r>
      <w:r w:rsidR="00486A90" w:rsidRPr="00E25FF2">
        <w:rPr>
          <w:sz w:val="28"/>
          <w:szCs w:val="28"/>
        </w:rPr>
        <w:t xml:space="preserve">тчет  Главы Ханкайского муниципального района </w:t>
      </w:r>
      <w:r w:rsidR="00FE1B7C">
        <w:rPr>
          <w:sz w:val="28"/>
          <w:szCs w:val="28"/>
        </w:rPr>
        <w:t>за 2017</w:t>
      </w:r>
      <w:r w:rsidR="00A63FE0">
        <w:rPr>
          <w:sz w:val="28"/>
          <w:szCs w:val="28"/>
        </w:rPr>
        <w:t xml:space="preserve"> год</w:t>
      </w:r>
      <w:r w:rsidR="00995718">
        <w:rPr>
          <w:sz w:val="28"/>
          <w:szCs w:val="28"/>
        </w:rPr>
        <w:t xml:space="preserve"> с оценкой </w:t>
      </w:r>
      <w:r w:rsidR="00A7430A">
        <w:rPr>
          <w:sz w:val="28"/>
          <w:szCs w:val="28"/>
        </w:rPr>
        <w:t>«</w:t>
      </w:r>
      <w:r w:rsidR="004A395F">
        <w:rPr>
          <w:sz w:val="28"/>
          <w:szCs w:val="28"/>
        </w:rPr>
        <w:t>удовлетворительно</w:t>
      </w:r>
      <w:r w:rsidR="00A7430A">
        <w:rPr>
          <w:sz w:val="28"/>
          <w:szCs w:val="28"/>
        </w:rPr>
        <w:t>»</w:t>
      </w:r>
      <w:r w:rsidR="00FE1B7C">
        <w:rPr>
          <w:sz w:val="28"/>
          <w:szCs w:val="28"/>
        </w:rPr>
        <w:t>, «неудовлетворительно»</w:t>
      </w:r>
      <w:r w:rsidR="00486A90" w:rsidRPr="00E25FF2">
        <w:rPr>
          <w:sz w:val="28"/>
          <w:szCs w:val="28"/>
        </w:rPr>
        <w:t>.</w:t>
      </w:r>
    </w:p>
    <w:p w:rsidR="00A63FE0" w:rsidRDefault="00486A90" w:rsidP="004A395F">
      <w:pPr>
        <w:ind w:firstLine="709"/>
        <w:jc w:val="both"/>
        <w:rPr>
          <w:sz w:val="28"/>
          <w:szCs w:val="28"/>
        </w:rPr>
      </w:pPr>
      <w:r w:rsidRPr="00E25FF2">
        <w:rPr>
          <w:sz w:val="28"/>
          <w:szCs w:val="28"/>
        </w:rPr>
        <w:t xml:space="preserve">2. </w:t>
      </w:r>
      <w:r w:rsidR="00A63FE0">
        <w:rPr>
          <w:sz w:val="28"/>
          <w:szCs w:val="28"/>
        </w:rPr>
        <w:t>Рекомендовать</w:t>
      </w:r>
      <w:r w:rsidR="00026969">
        <w:rPr>
          <w:sz w:val="28"/>
          <w:szCs w:val="28"/>
        </w:rPr>
        <w:t xml:space="preserve"> Администрации Ханкайского муниципального района</w:t>
      </w:r>
      <w:r w:rsidR="00A63FE0">
        <w:rPr>
          <w:sz w:val="28"/>
          <w:szCs w:val="28"/>
        </w:rPr>
        <w:t>:</w:t>
      </w:r>
    </w:p>
    <w:p w:rsidR="00E74A96" w:rsidRPr="00E74A96" w:rsidRDefault="00A63FE0" w:rsidP="00FE1B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15FC3">
        <w:rPr>
          <w:sz w:val="28"/>
          <w:szCs w:val="28"/>
        </w:rPr>
        <w:t xml:space="preserve"> </w:t>
      </w:r>
    </w:p>
    <w:p w:rsidR="00486A90" w:rsidRDefault="00486A90" w:rsidP="00486A90">
      <w:pPr>
        <w:tabs>
          <w:tab w:val="left" w:pos="-709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AC1444">
        <w:rPr>
          <w:sz w:val="28"/>
          <w:szCs w:val="28"/>
        </w:rPr>
        <w:t xml:space="preserve"> </w:t>
      </w:r>
      <w:r w:rsidR="00A7430A">
        <w:rPr>
          <w:sz w:val="28"/>
          <w:szCs w:val="28"/>
        </w:rPr>
        <w:t>Настоящее ре</w:t>
      </w:r>
      <w:r w:rsidR="00A63FE0">
        <w:rPr>
          <w:sz w:val="28"/>
          <w:szCs w:val="28"/>
        </w:rPr>
        <w:t xml:space="preserve">шение вступает в силу со дня его </w:t>
      </w:r>
      <w:r w:rsidR="00A7430A">
        <w:rPr>
          <w:sz w:val="28"/>
          <w:szCs w:val="28"/>
        </w:rPr>
        <w:t>принятия.</w:t>
      </w:r>
    </w:p>
    <w:p w:rsidR="00486A90" w:rsidRDefault="00D107D0" w:rsidP="00AC144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A90">
        <w:rPr>
          <w:sz w:val="28"/>
          <w:szCs w:val="28"/>
        </w:rPr>
        <w:t>4.</w:t>
      </w:r>
      <w:r w:rsidR="00AC1444">
        <w:rPr>
          <w:sz w:val="28"/>
          <w:szCs w:val="28"/>
        </w:rPr>
        <w:t xml:space="preserve"> </w:t>
      </w:r>
      <w:r w:rsidR="0071510E">
        <w:rPr>
          <w:sz w:val="28"/>
          <w:szCs w:val="28"/>
        </w:rPr>
        <w:t>О</w:t>
      </w:r>
      <w:r w:rsidR="00486A90">
        <w:rPr>
          <w:sz w:val="28"/>
          <w:szCs w:val="28"/>
        </w:rPr>
        <w:t xml:space="preserve">публиковать </w:t>
      </w:r>
      <w:r w:rsidR="0071510E">
        <w:rPr>
          <w:sz w:val="28"/>
          <w:szCs w:val="28"/>
        </w:rPr>
        <w:t xml:space="preserve">настоящее решение </w:t>
      </w:r>
      <w:r w:rsidR="00486A90">
        <w:rPr>
          <w:sz w:val="28"/>
          <w:szCs w:val="28"/>
        </w:rPr>
        <w:t>в газете «Приморские зори»</w:t>
      </w:r>
      <w:r w:rsidR="00A63FE0">
        <w:rPr>
          <w:sz w:val="28"/>
          <w:szCs w:val="28"/>
        </w:rPr>
        <w:t xml:space="preserve"> и ра</w:t>
      </w:r>
      <w:r w:rsidR="00A63FE0">
        <w:rPr>
          <w:sz w:val="28"/>
          <w:szCs w:val="28"/>
        </w:rPr>
        <w:t>з</w:t>
      </w:r>
      <w:r w:rsidR="00A63FE0">
        <w:rPr>
          <w:sz w:val="28"/>
          <w:szCs w:val="28"/>
        </w:rPr>
        <w:t>местить на официальном сайте органов местного самоуправления Ханкайского муниципального района</w:t>
      </w:r>
      <w:r w:rsidR="00486A90">
        <w:rPr>
          <w:sz w:val="28"/>
          <w:szCs w:val="28"/>
        </w:rPr>
        <w:t>.</w:t>
      </w:r>
    </w:p>
    <w:p w:rsidR="00486A90" w:rsidRDefault="00486A90" w:rsidP="00486A90">
      <w:pPr>
        <w:tabs>
          <w:tab w:val="left" w:pos="-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86A90" w:rsidRDefault="00486A90" w:rsidP="00486A90">
      <w:pPr>
        <w:tabs>
          <w:tab w:val="left" w:pos="-709"/>
        </w:tabs>
        <w:jc w:val="both"/>
        <w:rPr>
          <w:sz w:val="28"/>
          <w:szCs w:val="28"/>
        </w:rPr>
      </w:pPr>
    </w:p>
    <w:p w:rsidR="00486A90" w:rsidRDefault="00486A90" w:rsidP="00486A90">
      <w:pPr>
        <w:tabs>
          <w:tab w:val="left" w:pos="-709"/>
        </w:tabs>
        <w:jc w:val="both"/>
        <w:rPr>
          <w:sz w:val="28"/>
          <w:szCs w:val="28"/>
        </w:rPr>
      </w:pPr>
    </w:p>
    <w:p w:rsidR="00486A90" w:rsidRDefault="00486A90" w:rsidP="00486A90">
      <w:pPr>
        <w:tabs>
          <w:tab w:val="left" w:pos="-709"/>
        </w:tabs>
        <w:jc w:val="both"/>
        <w:rPr>
          <w:sz w:val="28"/>
          <w:szCs w:val="28"/>
        </w:rPr>
      </w:pPr>
    </w:p>
    <w:p w:rsidR="00486A90" w:rsidRDefault="00486A90" w:rsidP="00486A90">
      <w:pPr>
        <w:tabs>
          <w:tab w:val="left" w:pos="6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B6643E" w:rsidRDefault="00486A90" w:rsidP="009F3F51">
      <w:pPr>
        <w:tabs>
          <w:tab w:val="left" w:pos="6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Ханкайского муниципальног</w:t>
      </w:r>
      <w:r w:rsidR="009F3F51">
        <w:rPr>
          <w:sz w:val="28"/>
          <w:szCs w:val="28"/>
        </w:rPr>
        <w:t>о района                                       Е.Н. Литовченко</w:t>
      </w:r>
      <w:r>
        <w:rPr>
          <w:sz w:val="28"/>
          <w:szCs w:val="28"/>
        </w:rPr>
        <w:t xml:space="preserve"> </w:t>
      </w:r>
    </w:p>
    <w:p w:rsidR="00B6643E" w:rsidRDefault="00B6643E" w:rsidP="009F3F51">
      <w:pPr>
        <w:tabs>
          <w:tab w:val="left" w:pos="6360"/>
        </w:tabs>
        <w:jc w:val="both"/>
        <w:rPr>
          <w:sz w:val="28"/>
          <w:szCs w:val="28"/>
        </w:rPr>
      </w:pPr>
    </w:p>
    <w:p w:rsidR="00B6643E" w:rsidRDefault="00B6643E" w:rsidP="009F3F51">
      <w:pPr>
        <w:tabs>
          <w:tab w:val="left" w:pos="6360"/>
        </w:tabs>
        <w:jc w:val="both"/>
        <w:rPr>
          <w:sz w:val="28"/>
          <w:szCs w:val="28"/>
        </w:rPr>
      </w:pPr>
    </w:p>
    <w:p w:rsidR="00B6643E" w:rsidRDefault="00B6643E" w:rsidP="009F3F51">
      <w:pPr>
        <w:tabs>
          <w:tab w:val="left" w:pos="6360"/>
        </w:tabs>
        <w:jc w:val="both"/>
        <w:rPr>
          <w:sz w:val="28"/>
          <w:szCs w:val="28"/>
        </w:rPr>
      </w:pPr>
    </w:p>
    <w:p w:rsidR="00B6643E" w:rsidRDefault="00B6643E" w:rsidP="009F3F51">
      <w:pPr>
        <w:tabs>
          <w:tab w:val="left" w:pos="6360"/>
        </w:tabs>
        <w:jc w:val="both"/>
        <w:rPr>
          <w:sz w:val="28"/>
          <w:szCs w:val="28"/>
        </w:rPr>
      </w:pPr>
    </w:p>
    <w:p w:rsidR="00B6643E" w:rsidRDefault="00B6643E" w:rsidP="009F3F51">
      <w:pPr>
        <w:tabs>
          <w:tab w:val="left" w:pos="6360"/>
        </w:tabs>
        <w:jc w:val="both"/>
        <w:rPr>
          <w:sz w:val="28"/>
          <w:szCs w:val="28"/>
        </w:rPr>
      </w:pPr>
    </w:p>
    <w:p w:rsidR="00B6643E" w:rsidRPr="0034272C" w:rsidRDefault="00B6643E" w:rsidP="00B6643E">
      <w:pPr>
        <w:pStyle w:val="1"/>
        <w:spacing w:before="0" w:beforeAutospacing="0" w:after="0" w:afterAutospacing="0"/>
        <w:rPr>
          <w:sz w:val="26"/>
          <w:szCs w:val="26"/>
        </w:rPr>
      </w:pPr>
      <w:bookmarkStart w:id="1" w:name="_Toc511309362"/>
      <w:proofErr w:type="gramStart"/>
      <w:r w:rsidRPr="0034272C">
        <w:rPr>
          <w:sz w:val="26"/>
          <w:szCs w:val="26"/>
          <w:lang w:val="en-US"/>
        </w:rPr>
        <w:lastRenderedPageBreak/>
        <w:t>I</w:t>
      </w:r>
      <w:r w:rsidRPr="0034272C">
        <w:rPr>
          <w:sz w:val="26"/>
          <w:szCs w:val="26"/>
        </w:rPr>
        <w:t>. Анализ социально-экономического развития Ханкайского муниципального района за 2017 год.</w:t>
      </w:r>
      <w:bookmarkEnd w:id="1"/>
      <w:proofErr w:type="gramEnd"/>
      <w:r w:rsidRPr="0034272C">
        <w:rPr>
          <w:sz w:val="26"/>
          <w:szCs w:val="26"/>
        </w:rPr>
        <w:t xml:space="preserve"> </w:t>
      </w:r>
    </w:p>
    <w:p w:rsidR="00B6643E" w:rsidRPr="0034272C" w:rsidRDefault="00B6643E" w:rsidP="00B6643E">
      <w:pPr>
        <w:pStyle w:val="2"/>
        <w:rPr>
          <w:sz w:val="26"/>
        </w:rPr>
      </w:pPr>
      <w:bookmarkStart w:id="2" w:name="_Toc511309363"/>
      <w:r w:rsidRPr="0034272C">
        <w:rPr>
          <w:sz w:val="26"/>
        </w:rPr>
        <w:t>1.1 Социально-демографическая ситуация</w:t>
      </w:r>
      <w:bookmarkEnd w:id="2"/>
    </w:p>
    <w:p w:rsidR="00B6643E" w:rsidRPr="0034272C" w:rsidRDefault="00B6643E" w:rsidP="00B6643E">
      <w:pPr>
        <w:pStyle w:val="3"/>
        <w:rPr>
          <w:sz w:val="26"/>
          <w:szCs w:val="26"/>
        </w:rPr>
      </w:pPr>
      <w:bookmarkStart w:id="3" w:name="_Toc351460792"/>
      <w:bookmarkStart w:id="4" w:name="_Toc511309364"/>
      <w:r w:rsidRPr="0034272C">
        <w:rPr>
          <w:sz w:val="26"/>
          <w:szCs w:val="26"/>
        </w:rPr>
        <w:t>1.1.1 Демографические показатели</w:t>
      </w:r>
      <w:bookmarkEnd w:id="3"/>
      <w:bookmarkEnd w:id="4"/>
    </w:p>
    <w:p w:rsidR="00B6643E" w:rsidRPr="0034272C" w:rsidRDefault="00B6643E" w:rsidP="00B6643E">
      <w:pPr>
        <w:spacing w:after="240"/>
        <w:jc w:val="both"/>
        <w:rPr>
          <w:sz w:val="26"/>
          <w:szCs w:val="26"/>
        </w:rPr>
      </w:pPr>
      <w:r w:rsidRPr="0034272C">
        <w:rPr>
          <w:sz w:val="26"/>
          <w:szCs w:val="26"/>
        </w:rPr>
        <w:t xml:space="preserve">    </w:t>
      </w:r>
      <w:proofErr w:type="gramStart"/>
      <w:r w:rsidRPr="0034272C">
        <w:rPr>
          <w:sz w:val="26"/>
          <w:szCs w:val="26"/>
        </w:rPr>
        <w:t>На конец</w:t>
      </w:r>
      <w:proofErr w:type="gramEnd"/>
      <w:r w:rsidRPr="0034272C">
        <w:rPr>
          <w:sz w:val="26"/>
          <w:szCs w:val="26"/>
        </w:rPr>
        <w:t xml:space="preserve"> 2017 года численность населения Ханкайского муниципального района составила 22047 чел., что на 241 чел. меньше в сравнении с уровнем 2016 года. Сн</w:t>
      </w:r>
      <w:r w:rsidRPr="0034272C">
        <w:rPr>
          <w:sz w:val="26"/>
          <w:szCs w:val="26"/>
        </w:rPr>
        <w:t>и</w:t>
      </w:r>
      <w:r w:rsidRPr="0034272C">
        <w:rPr>
          <w:sz w:val="26"/>
          <w:szCs w:val="26"/>
        </w:rPr>
        <w:t>жение произ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>шло из-за естественной и миграционной убыли населения.</w:t>
      </w:r>
      <w:bookmarkStart w:id="5" w:name="_Toc351460793"/>
      <w:bookmarkStart w:id="6" w:name="_Toc352842639"/>
      <w:bookmarkStart w:id="7" w:name="_Toc511309365"/>
    </w:p>
    <w:p w:rsidR="00B6643E" w:rsidRPr="0034272C" w:rsidRDefault="00B6643E" w:rsidP="00B6643E">
      <w:pPr>
        <w:spacing w:after="240"/>
        <w:jc w:val="both"/>
        <w:rPr>
          <w:b/>
          <w:i/>
          <w:sz w:val="26"/>
          <w:szCs w:val="26"/>
        </w:rPr>
      </w:pPr>
      <w:r w:rsidRPr="0034272C">
        <w:rPr>
          <w:sz w:val="26"/>
          <w:szCs w:val="26"/>
        </w:rPr>
        <w:t xml:space="preserve">                      </w:t>
      </w:r>
      <w:r w:rsidRPr="0034272C">
        <w:rPr>
          <w:b/>
          <w:i/>
          <w:sz w:val="26"/>
          <w:szCs w:val="26"/>
        </w:rPr>
        <w:t xml:space="preserve">     1.1.2 </w:t>
      </w:r>
      <w:bookmarkEnd w:id="5"/>
      <w:bookmarkEnd w:id="6"/>
      <w:r w:rsidRPr="0034272C">
        <w:rPr>
          <w:b/>
          <w:i/>
          <w:sz w:val="26"/>
          <w:szCs w:val="26"/>
        </w:rPr>
        <w:t>Рынок труда</w:t>
      </w:r>
      <w:bookmarkEnd w:id="7"/>
    </w:p>
    <w:p w:rsidR="00B6643E" w:rsidRPr="0034272C" w:rsidRDefault="00B6643E" w:rsidP="00B6643E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 xml:space="preserve">За 2017 год в отделение КГБУ «Приморский центр занятости населения» в </w:t>
      </w:r>
      <w:proofErr w:type="spellStart"/>
      <w:r w:rsidRPr="0034272C">
        <w:rPr>
          <w:sz w:val="26"/>
          <w:szCs w:val="26"/>
        </w:rPr>
        <w:t>Ханкайском</w:t>
      </w:r>
      <w:proofErr w:type="spellEnd"/>
      <w:r w:rsidRPr="0034272C">
        <w:rPr>
          <w:sz w:val="26"/>
          <w:szCs w:val="26"/>
        </w:rPr>
        <w:t xml:space="preserve"> районе обратилось за содействием в поиске подходящей работы 1169 чел. Безработн</w:t>
      </w:r>
      <w:r w:rsidRPr="0034272C">
        <w:rPr>
          <w:sz w:val="26"/>
          <w:szCs w:val="26"/>
        </w:rPr>
        <w:t>ы</w:t>
      </w:r>
      <w:r w:rsidRPr="0034272C">
        <w:rPr>
          <w:sz w:val="26"/>
          <w:szCs w:val="26"/>
        </w:rPr>
        <w:t>ми были признаны 877 жителей района.</w:t>
      </w:r>
    </w:p>
    <w:p w:rsidR="00B6643E" w:rsidRPr="0034272C" w:rsidRDefault="00B6643E" w:rsidP="00B6643E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34272C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30AB9AD8" wp14:editId="42602D9B">
            <wp:simplePos x="0" y="0"/>
            <wp:positionH relativeFrom="column">
              <wp:posOffset>3553460</wp:posOffset>
            </wp:positionH>
            <wp:positionV relativeFrom="paragraph">
              <wp:posOffset>20955</wp:posOffset>
            </wp:positionV>
            <wp:extent cx="2384425" cy="1795145"/>
            <wp:effectExtent l="0" t="0" r="0" b="0"/>
            <wp:wrapThrough wrapText="bothSides">
              <wp:wrapPolygon edited="0">
                <wp:start x="0" y="0"/>
                <wp:lineTo x="0" y="21317"/>
                <wp:lineTo x="21399" y="21317"/>
                <wp:lineTo x="2139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1795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72C">
        <w:rPr>
          <w:sz w:val="26"/>
          <w:szCs w:val="26"/>
        </w:rPr>
        <w:t xml:space="preserve"> Численность безработных граждан, зар</w:t>
      </w:r>
      <w:r w:rsidRPr="0034272C">
        <w:rPr>
          <w:sz w:val="26"/>
          <w:szCs w:val="26"/>
        </w:rPr>
        <w:t>е</w:t>
      </w:r>
      <w:r w:rsidRPr="0034272C">
        <w:rPr>
          <w:sz w:val="26"/>
          <w:szCs w:val="26"/>
        </w:rPr>
        <w:t>гистрированных в центре занятости насел</w:t>
      </w:r>
      <w:r w:rsidRPr="0034272C">
        <w:rPr>
          <w:sz w:val="26"/>
          <w:szCs w:val="26"/>
        </w:rPr>
        <w:t>е</w:t>
      </w:r>
      <w:r w:rsidRPr="0034272C">
        <w:rPr>
          <w:sz w:val="26"/>
          <w:szCs w:val="26"/>
        </w:rPr>
        <w:t>ния на 01.01.2018, составила 405 человек.</w:t>
      </w:r>
    </w:p>
    <w:p w:rsidR="00B6643E" w:rsidRPr="0034272C" w:rsidRDefault="00B6643E" w:rsidP="00B6643E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Уровень безработицы по Ханкайскому рай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 xml:space="preserve">ну составил 3,3% (на 01.01.2017 – 3,7). </w:t>
      </w:r>
    </w:p>
    <w:p w:rsidR="00B6643E" w:rsidRPr="0034272C" w:rsidRDefault="00B6643E" w:rsidP="00B6643E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В январе-декабре 2017 года работодат</w:t>
      </w:r>
      <w:r w:rsidRPr="0034272C">
        <w:rPr>
          <w:sz w:val="26"/>
          <w:szCs w:val="26"/>
        </w:rPr>
        <w:t>е</w:t>
      </w:r>
      <w:r w:rsidRPr="0034272C">
        <w:rPr>
          <w:sz w:val="26"/>
          <w:szCs w:val="26"/>
        </w:rPr>
        <w:t>лями была заявлена потребность в 1497 рабо</w:t>
      </w:r>
      <w:r w:rsidRPr="0034272C">
        <w:rPr>
          <w:sz w:val="26"/>
          <w:szCs w:val="26"/>
        </w:rPr>
        <w:t>т</w:t>
      </w:r>
      <w:r w:rsidRPr="0034272C">
        <w:rPr>
          <w:sz w:val="26"/>
          <w:szCs w:val="26"/>
        </w:rPr>
        <w:t>никах, из них 769 вакансий – для замещения иностранной р</w:t>
      </w:r>
      <w:r w:rsidRPr="0034272C">
        <w:rPr>
          <w:sz w:val="26"/>
          <w:szCs w:val="26"/>
        </w:rPr>
        <w:t>а</w:t>
      </w:r>
      <w:r w:rsidRPr="0034272C">
        <w:rPr>
          <w:sz w:val="26"/>
          <w:szCs w:val="26"/>
        </w:rPr>
        <w:t>бочей силой. На 1 января 2018 года в банке вака</w:t>
      </w:r>
      <w:r w:rsidRPr="0034272C">
        <w:rPr>
          <w:sz w:val="26"/>
          <w:szCs w:val="26"/>
        </w:rPr>
        <w:t>н</w:t>
      </w:r>
      <w:r w:rsidRPr="0034272C">
        <w:rPr>
          <w:sz w:val="26"/>
          <w:szCs w:val="26"/>
        </w:rPr>
        <w:t>сий находилось порядка 448 вакантных позиций, из них 350 вакансий для замещения иностранной раб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>чей силы. В процентном отношении преобладают свободные места для рабочих 350 ед. (78,2%).</w:t>
      </w:r>
    </w:p>
    <w:p w:rsidR="00B6643E" w:rsidRPr="0034272C" w:rsidRDefault="00B6643E" w:rsidP="00B6643E">
      <w:pPr>
        <w:pStyle w:val="3"/>
        <w:rPr>
          <w:sz w:val="26"/>
          <w:szCs w:val="26"/>
        </w:rPr>
      </w:pPr>
      <w:bookmarkStart w:id="8" w:name="_Toc351460794"/>
      <w:bookmarkStart w:id="9" w:name="_Toc352842640"/>
      <w:bookmarkStart w:id="10" w:name="_Toc511309366"/>
      <w:r w:rsidRPr="0034272C">
        <w:rPr>
          <w:sz w:val="26"/>
          <w:szCs w:val="26"/>
        </w:rPr>
        <w:t>1.1.3 Уровень жизни населения</w:t>
      </w:r>
      <w:bookmarkEnd w:id="8"/>
      <w:bookmarkEnd w:id="9"/>
      <w:bookmarkEnd w:id="10"/>
      <w:r w:rsidRPr="0034272C">
        <w:rPr>
          <w:sz w:val="26"/>
          <w:szCs w:val="26"/>
        </w:rPr>
        <w:t xml:space="preserve"> 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За 2017 года среднемесячная заработная плата составила 31023,5 руб., рост к уровню прошлого года – 104,8%.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Среднемесячная заработная плата работников дошкольных организаций - 22157,92 руб., в том числе педагогических работников - 31479,13 руб., работников общеобразовательных организаций - 29109,35 руб., в том числе педагогических р</w:t>
      </w:r>
      <w:r w:rsidRPr="0034272C">
        <w:rPr>
          <w:sz w:val="26"/>
          <w:szCs w:val="26"/>
        </w:rPr>
        <w:t>а</w:t>
      </w:r>
      <w:r w:rsidRPr="0034272C">
        <w:rPr>
          <w:sz w:val="26"/>
          <w:szCs w:val="26"/>
        </w:rPr>
        <w:t>ботников - 35306,10 руб., работников организаций дополнительного образования - 26950,11 руб., в том числе педагог</w:t>
      </w:r>
      <w:r w:rsidRPr="0034272C">
        <w:rPr>
          <w:sz w:val="26"/>
          <w:szCs w:val="26"/>
        </w:rPr>
        <w:t>и</w:t>
      </w:r>
      <w:r w:rsidRPr="0034272C">
        <w:rPr>
          <w:sz w:val="26"/>
          <w:szCs w:val="26"/>
        </w:rPr>
        <w:t>ческих работников организаций дополнительного образования - 32376,42 руб</w:t>
      </w:r>
      <w:proofErr w:type="gramStart"/>
      <w:r w:rsidRPr="0034272C">
        <w:rPr>
          <w:sz w:val="26"/>
          <w:szCs w:val="26"/>
        </w:rPr>
        <w:t>..</w:t>
      </w:r>
      <w:proofErr w:type="gramEnd"/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Среднемесячная заработная плата работников культуры и искусства составила 29229,7 руб., работников физической культуры и спорта – 30571,1 руб.</w:t>
      </w:r>
    </w:p>
    <w:p w:rsidR="00B6643E" w:rsidRPr="0034272C" w:rsidRDefault="00B6643E" w:rsidP="00B6643E">
      <w:pPr>
        <w:tabs>
          <w:tab w:val="left" w:pos="1815"/>
        </w:tabs>
        <w:rPr>
          <w:rFonts w:eastAsia="Calibri"/>
          <w:color w:val="000000"/>
          <w:sz w:val="26"/>
          <w:szCs w:val="26"/>
        </w:rPr>
      </w:pPr>
      <w:r w:rsidRPr="0034272C">
        <w:rPr>
          <w:rFonts w:eastAsia="Calibri"/>
          <w:color w:val="000000"/>
          <w:sz w:val="26"/>
          <w:szCs w:val="26"/>
        </w:rPr>
        <w:t xml:space="preserve">       По итогам 2017 года среднемесячная заработная плата в сельскохозяйственных предприятиях составила 27284 руб., рост к соответствующему периоду прошлого г</w:t>
      </w:r>
      <w:r w:rsidRPr="0034272C">
        <w:rPr>
          <w:rFonts w:eastAsia="Calibri"/>
          <w:color w:val="000000"/>
          <w:sz w:val="26"/>
          <w:szCs w:val="26"/>
        </w:rPr>
        <w:t>о</w:t>
      </w:r>
      <w:r w:rsidRPr="0034272C">
        <w:rPr>
          <w:rFonts w:eastAsia="Calibri"/>
          <w:color w:val="000000"/>
          <w:sz w:val="26"/>
          <w:szCs w:val="26"/>
        </w:rPr>
        <w:t>да   - 25,3 %.  Самая высокая оплата труда сохраняется в ООО «</w:t>
      </w:r>
      <w:proofErr w:type="spellStart"/>
      <w:r w:rsidRPr="0034272C">
        <w:rPr>
          <w:rFonts w:eastAsia="Calibri"/>
          <w:color w:val="000000"/>
          <w:sz w:val="26"/>
          <w:szCs w:val="26"/>
        </w:rPr>
        <w:t>Хапк</w:t>
      </w:r>
      <w:proofErr w:type="spellEnd"/>
      <w:r w:rsidRPr="0034272C">
        <w:rPr>
          <w:rFonts w:eastAsia="Calibri"/>
          <w:color w:val="000000"/>
          <w:sz w:val="26"/>
          <w:szCs w:val="26"/>
        </w:rPr>
        <w:t xml:space="preserve"> « Грин Агро» - 39316 руб.   </w:t>
      </w:r>
    </w:p>
    <w:p w:rsidR="00B6643E" w:rsidRPr="0034272C" w:rsidRDefault="00B6643E" w:rsidP="00B6643E">
      <w:pPr>
        <w:pStyle w:val="2"/>
        <w:rPr>
          <w:sz w:val="26"/>
        </w:rPr>
      </w:pPr>
      <w:bookmarkStart w:id="11" w:name="_Toc351460795"/>
      <w:bookmarkStart w:id="12" w:name="_Toc511309367"/>
      <w:r w:rsidRPr="0034272C">
        <w:rPr>
          <w:sz w:val="26"/>
        </w:rPr>
        <w:t>1.2 Экономический потенциал территории</w:t>
      </w:r>
      <w:bookmarkEnd w:id="11"/>
      <w:bookmarkEnd w:id="12"/>
    </w:p>
    <w:p w:rsidR="00B6643E" w:rsidRPr="0034272C" w:rsidRDefault="00B6643E" w:rsidP="00B6643E">
      <w:pPr>
        <w:pStyle w:val="3"/>
        <w:rPr>
          <w:sz w:val="26"/>
          <w:szCs w:val="26"/>
        </w:rPr>
      </w:pPr>
      <w:bookmarkStart w:id="13" w:name="_Toc511309368"/>
      <w:r w:rsidRPr="0034272C">
        <w:rPr>
          <w:sz w:val="26"/>
          <w:szCs w:val="26"/>
        </w:rPr>
        <w:t>1.2.1 Сельское хозяйство</w:t>
      </w:r>
      <w:bookmarkEnd w:id="13"/>
    </w:p>
    <w:p w:rsidR="00B6643E" w:rsidRPr="0034272C" w:rsidRDefault="00B6643E" w:rsidP="00B6643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72C">
        <w:rPr>
          <w:rFonts w:eastAsia="Calibri"/>
          <w:noProof/>
          <w:sz w:val="26"/>
          <w:szCs w:val="26"/>
        </w:rPr>
        <w:lastRenderedPageBreak/>
        <w:drawing>
          <wp:anchor distT="0" distB="0" distL="114300" distR="114300" simplePos="0" relativeHeight="251660288" behindDoc="1" locked="0" layoutInCell="1" allowOverlap="1" wp14:anchorId="7EC264AD" wp14:editId="029D4B18">
            <wp:simplePos x="0" y="0"/>
            <wp:positionH relativeFrom="column">
              <wp:posOffset>3691890</wp:posOffset>
            </wp:positionH>
            <wp:positionV relativeFrom="paragraph">
              <wp:posOffset>445135</wp:posOffset>
            </wp:positionV>
            <wp:extent cx="2280920" cy="1710690"/>
            <wp:effectExtent l="0" t="0" r="5080" b="3810"/>
            <wp:wrapThrough wrapText="bothSides">
              <wp:wrapPolygon edited="0">
                <wp:start x="0" y="0"/>
                <wp:lineTo x="0" y="21408"/>
                <wp:lineTo x="21468" y="21408"/>
                <wp:lineTo x="2146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1710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72C">
        <w:rPr>
          <w:sz w:val="26"/>
          <w:szCs w:val="26"/>
        </w:rPr>
        <w:t>В 2017 году сельскохозяйственным производством занимались:18 организаций,</w:t>
      </w:r>
      <w:r w:rsidRPr="0034272C">
        <w:rPr>
          <w:color w:val="333333"/>
          <w:sz w:val="26"/>
          <w:szCs w:val="26"/>
        </w:rPr>
        <w:t xml:space="preserve"> </w:t>
      </w:r>
      <w:r w:rsidRPr="0034272C">
        <w:rPr>
          <w:rFonts w:eastAsia="Calibri"/>
          <w:sz w:val="26"/>
          <w:szCs w:val="26"/>
          <w:lang w:eastAsia="en-US"/>
        </w:rPr>
        <w:t>60  крест</w:t>
      </w:r>
      <w:r w:rsidRPr="0034272C">
        <w:rPr>
          <w:rFonts w:eastAsia="Calibri"/>
          <w:sz w:val="26"/>
          <w:szCs w:val="26"/>
          <w:lang w:eastAsia="en-US"/>
        </w:rPr>
        <w:t>ь</w:t>
      </w:r>
      <w:r w:rsidRPr="0034272C">
        <w:rPr>
          <w:rFonts w:eastAsia="Calibri"/>
          <w:sz w:val="26"/>
          <w:szCs w:val="26"/>
          <w:lang w:eastAsia="en-US"/>
        </w:rPr>
        <w:t xml:space="preserve">янско-фермерских хозяйств и более </w:t>
      </w:r>
      <w:r w:rsidRPr="0034272C">
        <w:rPr>
          <w:color w:val="333333"/>
          <w:sz w:val="26"/>
          <w:szCs w:val="26"/>
        </w:rPr>
        <w:t>7 тысяч</w:t>
      </w:r>
      <w:r w:rsidRPr="0034272C">
        <w:rPr>
          <w:rFonts w:eastAsia="Calibri"/>
          <w:sz w:val="26"/>
          <w:szCs w:val="26"/>
          <w:lang w:eastAsia="en-US"/>
        </w:rPr>
        <w:t xml:space="preserve"> личных подсобных хозяйств населения.</w:t>
      </w:r>
    </w:p>
    <w:p w:rsidR="00B6643E" w:rsidRPr="0034272C" w:rsidRDefault="00B6643E" w:rsidP="00B6643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72C">
        <w:rPr>
          <w:rFonts w:eastAsia="Calibri"/>
          <w:sz w:val="26"/>
          <w:szCs w:val="26"/>
          <w:lang w:eastAsia="en-US"/>
        </w:rPr>
        <w:t xml:space="preserve">Выпуск продукции сельского хозяйства всеми категориями хозяйств составил 2513,2 млн. руб., или в сопоставимой оценке 111,7% к уровню 2016 года. </w:t>
      </w:r>
    </w:p>
    <w:p w:rsidR="00B6643E" w:rsidRPr="0034272C" w:rsidRDefault="00B6643E" w:rsidP="00B6643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72C">
        <w:rPr>
          <w:rFonts w:eastAsia="Calibri"/>
          <w:sz w:val="26"/>
          <w:szCs w:val="26"/>
          <w:lang w:eastAsia="en-US"/>
        </w:rPr>
        <w:t>В структуре объема сельскохозяйственного производства на долю сельскохозяйственных о</w:t>
      </w:r>
      <w:r w:rsidRPr="0034272C">
        <w:rPr>
          <w:rFonts w:eastAsia="Calibri"/>
          <w:sz w:val="26"/>
          <w:szCs w:val="26"/>
          <w:lang w:eastAsia="en-US"/>
        </w:rPr>
        <w:t>р</w:t>
      </w:r>
      <w:r w:rsidRPr="0034272C">
        <w:rPr>
          <w:rFonts w:eastAsia="Calibri"/>
          <w:sz w:val="26"/>
          <w:szCs w:val="26"/>
          <w:lang w:eastAsia="en-US"/>
        </w:rPr>
        <w:t>ганизаций приходилось 66,0%,</w:t>
      </w:r>
    </w:p>
    <w:p w:rsidR="00B6643E" w:rsidRPr="0034272C" w:rsidRDefault="00B6643E" w:rsidP="00B6643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72C">
        <w:rPr>
          <w:rFonts w:eastAsia="Calibri"/>
          <w:sz w:val="26"/>
          <w:szCs w:val="26"/>
          <w:lang w:eastAsia="en-US"/>
        </w:rPr>
        <w:t xml:space="preserve"> - хозяйств населения – 18,9%, </w:t>
      </w:r>
    </w:p>
    <w:p w:rsidR="00B6643E" w:rsidRPr="0034272C" w:rsidRDefault="00B6643E" w:rsidP="00B6643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72C">
        <w:rPr>
          <w:rFonts w:eastAsia="Calibri"/>
          <w:sz w:val="26"/>
          <w:szCs w:val="26"/>
          <w:lang w:eastAsia="en-US"/>
        </w:rPr>
        <w:t xml:space="preserve"> - крестьянских (фермерских) хозяйств–15,1%. </w:t>
      </w:r>
    </w:p>
    <w:p w:rsidR="00B6643E" w:rsidRPr="0034272C" w:rsidRDefault="00B6643E" w:rsidP="00B6643E">
      <w:pPr>
        <w:tabs>
          <w:tab w:val="left" w:pos="851"/>
          <w:tab w:val="left" w:pos="1134"/>
        </w:tabs>
        <w:ind w:firstLine="709"/>
        <w:jc w:val="both"/>
        <w:rPr>
          <w:sz w:val="26"/>
          <w:szCs w:val="26"/>
          <w:lang w:val="x-none" w:eastAsia="x-none"/>
        </w:rPr>
      </w:pPr>
      <w:r w:rsidRPr="0034272C">
        <w:rPr>
          <w:sz w:val="26"/>
          <w:szCs w:val="26"/>
          <w:lang w:val="x-none" w:eastAsia="x-none"/>
        </w:rPr>
        <w:t xml:space="preserve">Сельскохозяйственными предприятиями произведено продукции сельского хозяйства на сумму </w:t>
      </w:r>
      <w:r w:rsidRPr="0034272C">
        <w:rPr>
          <w:sz w:val="26"/>
          <w:szCs w:val="26"/>
          <w:lang w:eastAsia="x-none"/>
        </w:rPr>
        <w:t>1657,7 млн. рублей</w:t>
      </w:r>
      <w:r w:rsidRPr="0034272C">
        <w:rPr>
          <w:sz w:val="26"/>
          <w:szCs w:val="26"/>
          <w:lang w:val="x-none" w:eastAsia="x-none"/>
        </w:rPr>
        <w:t xml:space="preserve"> (</w:t>
      </w:r>
      <w:r w:rsidRPr="0034272C">
        <w:rPr>
          <w:sz w:val="26"/>
          <w:szCs w:val="26"/>
          <w:lang w:eastAsia="x-none"/>
        </w:rPr>
        <w:t>в сопоставимой оценке 119,0</w:t>
      </w:r>
      <w:r w:rsidRPr="0034272C">
        <w:rPr>
          <w:sz w:val="26"/>
          <w:szCs w:val="26"/>
          <w:lang w:val="x-none" w:eastAsia="x-none"/>
        </w:rPr>
        <w:t>% к уровню 201</w:t>
      </w:r>
      <w:r w:rsidRPr="0034272C">
        <w:rPr>
          <w:sz w:val="26"/>
          <w:szCs w:val="26"/>
          <w:lang w:eastAsia="x-none"/>
        </w:rPr>
        <w:t>6</w:t>
      </w:r>
      <w:r w:rsidRPr="0034272C">
        <w:rPr>
          <w:sz w:val="26"/>
          <w:szCs w:val="26"/>
          <w:lang w:val="x-none" w:eastAsia="x-none"/>
        </w:rPr>
        <w:t xml:space="preserve"> года), крестьянско-фермерскими хозяйствами – </w:t>
      </w:r>
      <w:r w:rsidRPr="0034272C">
        <w:rPr>
          <w:sz w:val="26"/>
          <w:szCs w:val="26"/>
          <w:lang w:eastAsia="x-none"/>
        </w:rPr>
        <w:t>380,4</w:t>
      </w:r>
      <w:r w:rsidRPr="0034272C">
        <w:rPr>
          <w:sz w:val="26"/>
          <w:szCs w:val="26"/>
          <w:lang w:val="x-none" w:eastAsia="x-none"/>
        </w:rPr>
        <w:t xml:space="preserve"> млн. рублей (</w:t>
      </w:r>
      <w:r w:rsidRPr="0034272C">
        <w:rPr>
          <w:sz w:val="26"/>
          <w:szCs w:val="26"/>
          <w:lang w:eastAsia="x-none"/>
        </w:rPr>
        <w:t>100,1</w:t>
      </w:r>
      <w:r w:rsidRPr="0034272C">
        <w:rPr>
          <w:sz w:val="26"/>
          <w:szCs w:val="26"/>
          <w:lang w:val="x-none" w:eastAsia="x-none"/>
        </w:rPr>
        <w:t>% к уровню 201</w:t>
      </w:r>
      <w:r w:rsidRPr="0034272C">
        <w:rPr>
          <w:sz w:val="26"/>
          <w:szCs w:val="26"/>
          <w:lang w:eastAsia="x-none"/>
        </w:rPr>
        <w:t>6</w:t>
      </w:r>
      <w:r w:rsidRPr="0034272C">
        <w:rPr>
          <w:sz w:val="26"/>
          <w:szCs w:val="26"/>
          <w:lang w:val="x-none" w:eastAsia="x-none"/>
        </w:rPr>
        <w:t xml:space="preserve"> года), личными подсобными хозяйствами – </w:t>
      </w:r>
      <w:r w:rsidRPr="0034272C">
        <w:rPr>
          <w:sz w:val="26"/>
          <w:szCs w:val="26"/>
          <w:lang w:eastAsia="x-none"/>
        </w:rPr>
        <w:t>475,0</w:t>
      </w:r>
      <w:r w:rsidRPr="0034272C">
        <w:rPr>
          <w:sz w:val="26"/>
          <w:szCs w:val="26"/>
          <w:lang w:val="x-none" w:eastAsia="x-none"/>
        </w:rPr>
        <w:t xml:space="preserve"> млн. рублей (</w:t>
      </w:r>
      <w:r w:rsidRPr="0034272C">
        <w:rPr>
          <w:sz w:val="26"/>
          <w:szCs w:val="26"/>
          <w:lang w:eastAsia="x-none"/>
        </w:rPr>
        <w:t>85,9%</w:t>
      </w:r>
      <w:r w:rsidRPr="0034272C">
        <w:rPr>
          <w:sz w:val="26"/>
          <w:szCs w:val="26"/>
          <w:lang w:val="x-none" w:eastAsia="x-none"/>
        </w:rPr>
        <w:t xml:space="preserve"> к уровню 201</w:t>
      </w:r>
      <w:r w:rsidRPr="0034272C">
        <w:rPr>
          <w:sz w:val="26"/>
          <w:szCs w:val="26"/>
          <w:lang w:eastAsia="x-none"/>
        </w:rPr>
        <w:t>6</w:t>
      </w:r>
      <w:r w:rsidRPr="0034272C">
        <w:rPr>
          <w:sz w:val="26"/>
          <w:szCs w:val="26"/>
          <w:lang w:val="x-none" w:eastAsia="x-none"/>
        </w:rPr>
        <w:t xml:space="preserve"> года). </w:t>
      </w:r>
    </w:p>
    <w:p w:rsidR="00B6643E" w:rsidRPr="0034272C" w:rsidRDefault="00B6643E" w:rsidP="00B6643E">
      <w:pPr>
        <w:tabs>
          <w:tab w:val="left" w:pos="851"/>
          <w:tab w:val="left" w:pos="1134"/>
        </w:tabs>
        <w:ind w:firstLine="709"/>
        <w:jc w:val="both"/>
        <w:rPr>
          <w:sz w:val="26"/>
          <w:szCs w:val="26"/>
          <w:lang w:eastAsia="x-none"/>
        </w:rPr>
      </w:pPr>
      <w:r w:rsidRPr="0034272C">
        <w:rPr>
          <w:sz w:val="26"/>
          <w:szCs w:val="26"/>
          <w:lang w:val="x-none" w:eastAsia="x-none"/>
        </w:rPr>
        <w:t>Прирост объема производства сельскохозяйственной продукции обеспечили сельскохозяйственные предприятия</w:t>
      </w:r>
      <w:r w:rsidRPr="0034272C">
        <w:rPr>
          <w:sz w:val="26"/>
          <w:szCs w:val="26"/>
          <w:lang w:eastAsia="x-none"/>
        </w:rPr>
        <w:t xml:space="preserve"> и </w:t>
      </w:r>
      <w:r w:rsidRPr="0034272C">
        <w:rPr>
          <w:sz w:val="26"/>
          <w:szCs w:val="26"/>
          <w:lang w:val="x-none" w:eastAsia="x-none"/>
        </w:rPr>
        <w:t>крестьянско-фермерские хозяйства</w:t>
      </w:r>
      <w:r w:rsidRPr="0034272C">
        <w:rPr>
          <w:sz w:val="26"/>
          <w:szCs w:val="26"/>
          <w:lang w:eastAsia="x-none"/>
        </w:rPr>
        <w:t>.</w:t>
      </w:r>
      <w:r w:rsidRPr="0034272C">
        <w:rPr>
          <w:sz w:val="26"/>
          <w:szCs w:val="26"/>
          <w:lang w:val="x-none" w:eastAsia="x-none"/>
        </w:rPr>
        <w:t xml:space="preserve"> </w:t>
      </w:r>
    </w:p>
    <w:p w:rsidR="00B6643E" w:rsidRPr="0034272C" w:rsidRDefault="00B6643E" w:rsidP="00B6643E">
      <w:pPr>
        <w:tabs>
          <w:tab w:val="left" w:pos="709"/>
        </w:tabs>
        <w:ind w:firstLine="709"/>
        <w:jc w:val="both"/>
        <w:textAlignment w:val="top"/>
        <w:rPr>
          <w:rFonts w:eastAsia="Calibri"/>
          <w:color w:val="000000"/>
          <w:sz w:val="26"/>
          <w:szCs w:val="26"/>
          <w:lang w:eastAsia="en-US"/>
        </w:rPr>
      </w:pPr>
      <w:r w:rsidRPr="0034272C">
        <w:rPr>
          <w:sz w:val="26"/>
          <w:szCs w:val="26"/>
          <w:lang w:eastAsia="en-US"/>
        </w:rPr>
        <w:t>По итогам 2017 года сельскохозяйственными предприятиями получена пр</w:t>
      </w:r>
      <w:r w:rsidRPr="0034272C">
        <w:rPr>
          <w:sz w:val="26"/>
          <w:szCs w:val="26"/>
          <w:lang w:eastAsia="en-US"/>
        </w:rPr>
        <w:t>и</w:t>
      </w:r>
      <w:r w:rsidRPr="0034272C">
        <w:rPr>
          <w:sz w:val="26"/>
          <w:szCs w:val="26"/>
          <w:lang w:eastAsia="en-US"/>
        </w:rPr>
        <w:t xml:space="preserve">быль в сумме 187,5 млн. руб. (факт 2016 года прибыль в сумме 129,7 млн. руб.). </w:t>
      </w:r>
      <w:r w:rsidRPr="0034272C">
        <w:rPr>
          <w:rFonts w:eastAsia="Calibri"/>
          <w:color w:val="000000"/>
          <w:sz w:val="26"/>
          <w:szCs w:val="26"/>
          <w:lang w:eastAsia="en-US"/>
        </w:rPr>
        <w:t xml:space="preserve">Из 12 хозяйств, вошедших в сводную бухгалтерскую отчетность по району, 10 хозяйств  получили прибыль в сумме 238,7 млн. руб., 2 хозяйства  получили убыток – 51,2 млн. руб. </w:t>
      </w:r>
    </w:p>
    <w:p w:rsidR="00B6643E" w:rsidRPr="0034272C" w:rsidRDefault="00B6643E" w:rsidP="00B6643E">
      <w:pPr>
        <w:ind w:firstLine="709"/>
        <w:jc w:val="both"/>
        <w:textAlignment w:val="top"/>
        <w:rPr>
          <w:rFonts w:eastAsia="Calibri"/>
          <w:sz w:val="26"/>
          <w:szCs w:val="26"/>
          <w:lang w:eastAsia="en-US"/>
        </w:rPr>
      </w:pPr>
      <w:r w:rsidRPr="0034272C">
        <w:rPr>
          <w:rFonts w:eastAsia="Calibri"/>
          <w:sz w:val="26"/>
          <w:szCs w:val="26"/>
          <w:lang w:eastAsia="en-US"/>
        </w:rPr>
        <w:t>Сельскохозяйственными предприятиями района уплачено налогов в бюджеты всех уровней   в сумме 43,2 млн. руб. (факт 2016 года 53,8 млн. руб.).</w:t>
      </w:r>
    </w:p>
    <w:p w:rsidR="00B6643E" w:rsidRPr="0034272C" w:rsidRDefault="00B6643E" w:rsidP="00B6643E">
      <w:pPr>
        <w:ind w:firstLine="709"/>
        <w:jc w:val="both"/>
        <w:textAlignment w:val="top"/>
        <w:rPr>
          <w:i/>
          <w:sz w:val="26"/>
          <w:szCs w:val="26"/>
        </w:rPr>
      </w:pPr>
      <w:r w:rsidRPr="0034272C">
        <w:rPr>
          <w:rFonts w:eastAsia="Calibri"/>
          <w:sz w:val="26"/>
          <w:szCs w:val="26"/>
          <w:lang w:eastAsia="en-US"/>
        </w:rPr>
        <w:t>Инвестиции, вложенные в сельскохозяйственное  производство, составили  199,5 млн. руб. (88,3% к 2016 году). Приобретено 6 комбайнов, 14 тракторов, 2 авт</w:t>
      </w:r>
      <w:r w:rsidRPr="0034272C">
        <w:rPr>
          <w:rFonts w:eastAsia="Calibri"/>
          <w:sz w:val="26"/>
          <w:szCs w:val="26"/>
          <w:lang w:eastAsia="en-US"/>
        </w:rPr>
        <w:t>о</w:t>
      </w:r>
      <w:r w:rsidRPr="0034272C">
        <w:rPr>
          <w:rFonts w:eastAsia="Calibri"/>
          <w:sz w:val="26"/>
          <w:szCs w:val="26"/>
          <w:lang w:eastAsia="en-US"/>
        </w:rPr>
        <w:t>мобиля и другие сельскохозяйственные машины и оборудование.</w:t>
      </w:r>
      <w:r w:rsidRPr="0034272C">
        <w:rPr>
          <w:rFonts w:eastAsia="Calibri"/>
          <w:sz w:val="26"/>
          <w:szCs w:val="26"/>
          <w:lang w:eastAsia="en-US"/>
        </w:rPr>
        <w:tab/>
      </w:r>
      <w:r w:rsidRPr="0034272C">
        <w:rPr>
          <w:i/>
          <w:sz w:val="26"/>
          <w:szCs w:val="26"/>
        </w:rPr>
        <w:t xml:space="preserve"> </w:t>
      </w:r>
    </w:p>
    <w:p w:rsidR="00B6643E" w:rsidRPr="0034272C" w:rsidRDefault="00B6643E" w:rsidP="00B6643E">
      <w:pPr>
        <w:spacing w:after="20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72C">
        <w:rPr>
          <w:rFonts w:eastAsia="Calibri"/>
          <w:sz w:val="26"/>
          <w:szCs w:val="26"/>
          <w:lang w:eastAsia="en-US"/>
        </w:rPr>
        <w:t>Доминирующей отраслью в сельском хозяйстве остается растениеводство. В 2017 году произведено валовой продукции растениеводства на сумму 1736,5 млн. рублей. В структуре валовой продукции на долю продукции растениеводства прих</w:t>
      </w:r>
      <w:r w:rsidRPr="0034272C">
        <w:rPr>
          <w:rFonts w:eastAsia="Calibri"/>
          <w:sz w:val="26"/>
          <w:szCs w:val="26"/>
          <w:lang w:eastAsia="en-US"/>
        </w:rPr>
        <w:t>о</w:t>
      </w:r>
      <w:r w:rsidRPr="0034272C">
        <w:rPr>
          <w:rFonts w:eastAsia="Calibri"/>
          <w:sz w:val="26"/>
          <w:szCs w:val="26"/>
          <w:lang w:eastAsia="en-US"/>
        </w:rPr>
        <w:t xml:space="preserve">дится 69,1%.  </w:t>
      </w:r>
    </w:p>
    <w:p w:rsidR="00B6643E" w:rsidRPr="0034272C" w:rsidRDefault="00B6643E" w:rsidP="00B6643E">
      <w:pPr>
        <w:spacing w:after="20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72C">
        <w:rPr>
          <w:rFonts w:eastAsia="Calibri"/>
          <w:sz w:val="26"/>
          <w:szCs w:val="26"/>
          <w:lang w:eastAsia="en-US"/>
        </w:rPr>
        <w:t>В 2017 году общая площадь пашни составила 59,7 тыс. га</w:t>
      </w:r>
      <w:proofErr w:type="gramStart"/>
      <w:r w:rsidRPr="0034272C">
        <w:rPr>
          <w:rFonts w:eastAsia="Calibri"/>
          <w:sz w:val="26"/>
          <w:szCs w:val="26"/>
          <w:lang w:eastAsia="en-US"/>
        </w:rPr>
        <w:t xml:space="preserve">., </w:t>
      </w:r>
      <w:proofErr w:type="gramEnd"/>
      <w:r w:rsidRPr="0034272C">
        <w:rPr>
          <w:rFonts w:eastAsia="Calibri"/>
          <w:sz w:val="26"/>
          <w:szCs w:val="26"/>
          <w:lang w:eastAsia="en-US"/>
        </w:rPr>
        <w:t>общая площадь п</w:t>
      </w:r>
      <w:r w:rsidRPr="0034272C">
        <w:rPr>
          <w:rFonts w:eastAsia="Calibri"/>
          <w:sz w:val="26"/>
          <w:szCs w:val="26"/>
          <w:lang w:eastAsia="en-US"/>
        </w:rPr>
        <w:t>о</w:t>
      </w:r>
      <w:r w:rsidRPr="0034272C">
        <w:rPr>
          <w:rFonts w:eastAsia="Calibri"/>
          <w:sz w:val="26"/>
          <w:szCs w:val="26"/>
          <w:lang w:eastAsia="en-US"/>
        </w:rPr>
        <w:t>севов составила 50,5 тыс. га. Доля использования пашни – 84,7% (факт 2016 г. – 80,0%). Под ур</w:t>
      </w:r>
      <w:r w:rsidRPr="0034272C">
        <w:rPr>
          <w:rFonts w:eastAsia="Calibri"/>
          <w:sz w:val="26"/>
          <w:szCs w:val="26"/>
          <w:lang w:eastAsia="en-US"/>
        </w:rPr>
        <w:t>о</w:t>
      </w:r>
      <w:r w:rsidRPr="0034272C">
        <w:rPr>
          <w:rFonts w:eastAsia="Calibri"/>
          <w:sz w:val="26"/>
          <w:szCs w:val="26"/>
          <w:lang w:eastAsia="en-US"/>
        </w:rPr>
        <w:t>жай  2018 года хозяйствами района поднято более 33 тысяч гектаров зяби, что в 2 раза бол</w:t>
      </w:r>
      <w:r w:rsidRPr="0034272C">
        <w:rPr>
          <w:rFonts w:eastAsia="Calibri"/>
          <w:sz w:val="26"/>
          <w:szCs w:val="26"/>
          <w:lang w:eastAsia="en-US"/>
        </w:rPr>
        <w:t>ь</w:t>
      </w:r>
      <w:r w:rsidRPr="0034272C">
        <w:rPr>
          <w:rFonts w:eastAsia="Calibri"/>
          <w:sz w:val="26"/>
          <w:szCs w:val="26"/>
          <w:lang w:eastAsia="en-US"/>
        </w:rPr>
        <w:t>ше, чем в 2016 году.</w:t>
      </w:r>
    </w:p>
    <w:p w:rsidR="00B6643E" w:rsidRPr="0034272C" w:rsidRDefault="00B6643E" w:rsidP="00B6643E">
      <w:pPr>
        <w:spacing w:after="200"/>
        <w:ind w:firstLine="709"/>
        <w:jc w:val="both"/>
        <w:rPr>
          <w:color w:val="000000"/>
          <w:sz w:val="26"/>
          <w:szCs w:val="26"/>
          <w:lang w:eastAsia="x-none"/>
        </w:rPr>
      </w:pPr>
      <w:r w:rsidRPr="0034272C">
        <w:rPr>
          <w:sz w:val="26"/>
          <w:szCs w:val="26"/>
          <w:lang w:val="x-none" w:eastAsia="x-none"/>
        </w:rPr>
        <w:t>За 201</w:t>
      </w:r>
      <w:r w:rsidRPr="0034272C">
        <w:rPr>
          <w:sz w:val="26"/>
          <w:szCs w:val="26"/>
          <w:lang w:eastAsia="x-none"/>
        </w:rPr>
        <w:t>7</w:t>
      </w:r>
      <w:r w:rsidRPr="0034272C">
        <w:rPr>
          <w:sz w:val="26"/>
          <w:szCs w:val="26"/>
          <w:lang w:val="x-none" w:eastAsia="x-none"/>
        </w:rPr>
        <w:t xml:space="preserve"> год, во всех категориях хозяйств, произведено продукции на </w:t>
      </w:r>
      <w:r w:rsidRPr="0034272C">
        <w:rPr>
          <w:sz w:val="26"/>
          <w:szCs w:val="26"/>
          <w:lang w:eastAsia="x-none"/>
        </w:rPr>
        <w:t>776,7</w:t>
      </w:r>
      <w:r w:rsidRPr="0034272C">
        <w:rPr>
          <w:sz w:val="26"/>
          <w:szCs w:val="26"/>
          <w:lang w:val="x-none" w:eastAsia="x-none"/>
        </w:rPr>
        <w:t xml:space="preserve"> млн. рублей</w:t>
      </w:r>
      <w:r w:rsidRPr="0034272C">
        <w:rPr>
          <w:sz w:val="26"/>
          <w:szCs w:val="26"/>
          <w:lang w:eastAsia="x-none"/>
        </w:rPr>
        <w:t>.</w:t>
      </w:r>
      <w:r w:rsidRPr="0034272C">
        <w:rPr>
          <w:sz w:val="26"/>
          <w:szCs w:val="26"/>
          <w:lang w:val="x-none" w:eastAsia="x-none"/>
        </w:rPr>
        <w:t xml:space="preserve"> </w:t>
      </w:r>
      <w:r w:rsidRPr="0034272C">
        <w:rPr>
          <w:color w:val="000000"/>
          <w:sz w:val="26"/>
          <w:szCs w:val="26"/>
          <w:lang w:val="x-none" w:eastAsia="x-none"/>
        </w:rPr>
        <w:t xml:space="preserve">В структуре валовой продукции на долю продукции </w:t>
      </w:r>
      <w:r w:rsidRPr="0034272C">
        <w:rPr>
          <w:color w:val="000000"/>
          <w:sz w:val="26"/>
          <w:szCs w:val="26"/>
          <w:lang w:eastAsia="x-none"/>
        </w:rPr>
        <w:t>животноводства</w:t>
      </w:r>
      <w:r w:rsidRPr="0034272C">
        <w:rPr>
          <w:color w:val="000000"/>
          <w:sz w:val="26"/>
          <w:szCs w:val="26"/>
          <w:lang w:val="x-none" w:eastAsia="x-none"/>
        </w:rPr>
        <w:t xml:space="preserve"> приходится </w:t>
      </w:r>
      <w:r w:rsidRPr="0034272C">
        <w:rPr>
          <w:color w:val="000000"/>
          <w:sz w:val="26"/>
          <w:szCs w:val="26"/>
          <w:lang w:eastAsia="x-none"/>
        </w:rPr>
        <w:t>30,9</w:t>
      </w:r>
      <w:r w:rsidRPr="0034272C">
        <w:rPr>
          <w:color w:val="000000"/>
          <w:sz w:val="26"/>
          <w:szCs w:val="26"/>
          <w:lang w:val="x-none" w:eastAsia="x-none"/>
        </w:rPr>
        <w:t>%.</w:t>
      </w:r>
      <w:r w:rsidRPr="0034272C">
        <w:rPr>
          <w:color w:val="000000"/>
          <w:sz w:val="26"/>
          <w:szCs w:val="26"/>
          <w:lang w:eastAsia="x-none"/>
        </w:rPr>
        <w:t xml:space="preserve"> </w:t>
      </w:r>
    </w:p>
    <w:p w:rsidR="00B6643E" w:rsidRPr="0034272C" w:rsidRDefault="00B6643E" w:rsidP="00B6643E">
      <w:pPr>
        <w:spacing w:before="240"/>
        <w:ind w:firstLine="709"/>
        <w:jc w:val="both"/>
        <w:rPr>
          <w:i/>
          <w:sz w:val="26"/>
          <w:szCs w:val="26"/>
        </w:rPr>
      </w:pPr>
      <w:r w:rsidRPr="0034272C">
        <w:rPr>
          <w:rFonts w:eastAsia="Calibri"/>
          <w:sz w:val="26"/>
          <w:szCs w:val="26"/>
          <w:lang w:eastAsia="en-US"/>
        </w:rPr>
        <w:t>2017 году Ханкайский район</w:t>
      </w:r>
      <w:r w:rsidRPr="0034272C">
        <w:rPr>
          <w:color w:val="000000"/>
          <w:sz w:val="26"/>
          <w:szCs w:val="26"/>
        </w:rPr>
        <w:t xml:space="preserve"> сохранил свои позиции по развитию молочного животноводства.</w:t>
      </w:r>
      <w:r w:rsidRPr="0034272C">
        <w:rPr>
          <w:rFonts w:eastAsia="Calibri"/>
          <w:sz w:val="26"/>
          <w:szCs w:val="26"/>
          <w:lang w:eastAsia="en-US"/>
        </w:rPr>
        <w:t xml:space="preserve">  Среди районов края по поголовью крупного рогатого скота - 4 м</w:t>
      </w:r>
      <w:r w:rsidRPr="0034272C">
        <w:rPr>
          <w:rFonts w:eastAsia="Calibri"/>
          <w:sz w:val="26"/>
          <w:szCs w:val="26"/>
          <w:lang w:eastAsia="en-US"/>
        </w:rPr>
        <w:t>е</w:t>
      </w:r>
      <w:r w:rsidRPr="0034272C">
        <w:rPr>
          <w:rFonts w:eastAsia="Calibri"/>
          <w:sz w:val="26"/>
          <w:szCs w:val="26"/>
          <w:lang w:eastAsia="en-US"/>
        </w:rPr>
        <w:t>сто, по произво</w:t>
      </w:r>
      <w:r w:rsidRPr="0034272C">
        <w:rPr>
          <w:rFonts w:eastAsia="Calibri"/>
          <w:sz w:val="26"/>
          <w:szCs w:val="26"/>
          <w:lang w:eastAsia="en-US"/>
        </w:rPr>
        <w:t>д</w:t>
      </w:r>
      <w:r w:rsidRPr="0034272C">
        <w:rPr>
          <w:rFonts w:eastAsia="Calibri"/>
          <w:sz w:val="26"/>
          <w:szCs w:val="26"/>
          <w:lang w:eastAsia="en-US"/>
        </w:rPr>
        <w:t>ству молока - 1 место.</w:t>
      </w:r>
      <w:r w:rsidRPr="0034272C">
        <w:rPr>
          <w:rFonts w:eastAsia="Calibri"/>
          <w:sz w:val="26"/>
          <w:szCs w:val="26"/>
          <w:lang w:eastAsia="en-US"/>
        </w:rPr>
        <w:tab/>
      </w:r>
    </w:p>
    <w:p w:rsidR="00B6643E" w:rsidRPr="0034272C" w:rsidRDefault="00B6643E" w:rsidP="00B6643E">
      <w:pPr>
        <w:ind w:firstLine="709"/>
        <w:jc w:val="both"/>
        <w:textAlignment w:val="top"/>
        <w:rPr>
          <w:sz w:val="26"/>
          <w:szCs w:val="26"/>
        </w:rPr>
      </w:pPr>
      <w:r w:rsidRPr="0034272C">
        <w:rPr>
          <w:rFonts w:eastAsia="Calibri"/>
          <w:sz w:val="26"/>
          <w:szCs w:val="26"/>
          <w:lang w:eastAsia="en-US"/>
        </w:rPr>
        <w:lastRenderedPageBreak/>
        <w:tab/>
      </w:r>
      <w:r w:rsidRPr="0034272C">
        <w:rPr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67569023" wp14:editId="7EE4864D">
            <wp:simplePos x="0" y="0"/>
            <wp:positionH relativeFrom="column">
              <wp:posOffset>3552825</wp:posOffset>
            </wp:positionH>
            <wp:positionV relativeFrom="paragraph">
              <wp:posOffset>10160</wp:posOffset>
            </wp:positionV>
            <wp:extent cx="2367280" cy="1774825"/>
            <wp:effectExtent l="0" t="0" r="0" b="0"/>
            <wp:wrapThrough wrapText="bothSides">
              <wp:wrapPolygon edited="0">
                <wp:start x="0" y="0"/>
                <wp:lineTo x="0" y="21330"/>
                <wp:lineTo x="21380" y="21330"/>
                <wp:lineTo x="2138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177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43E" w:rsidRPr="0034272C" w:rsidRDefault="00B6643E" w:rsidP="00B6643E">
      <w:pPr>
        <w:ind w:firstLine="709"/>
        <w:jc w:val="both"/>
        <w:textAlignment w:val="top"/>
        <w:rPr>
          <w:sz w:val="26"/>
          <w:szCs w:val="26"/>
        </w:rPr>
      </w:pPr>
      <w:r w:rsidRPr="0034272C">
        <w:rPr>
          <w:sz w:val="26"/>
          <w:szCs w:val="26"/>
        </w:rPr>
        <w:t xml:space="preserve">В 2017 году </w:t>
      </w:r>
      <w:proofErr w:type="spellStart"/>
      <w:r w:rsidRPr="0034272C">
        <w:rPr>
          <w:sz w:val="26"/>
          <w:szCs w:val="26"/>
        </w:rPr>
        <w:t>сельхозтоваропроизводит</w:t>
      </w:r>
      <w:r w:rsidRPr="0034272C">
        <w:rPr>
          <w:sz w:val="26"/>
          <w:szCs w:val="26"/>
        </w:rPr>
        <w:t>е</w:t>
      </w:r>
      <w:r w:rsidRPr="0034272C">
        <w:rPr>
          <w:sz w:val="26"/>
          <w:szCs w:val="26"/>
        </w:rPr>
        <w:t>лями</w:t>
      </w:r>
      <w:proofErr w:type="spellEnd"/>
      <w:r w:rsidRPr="0034272C">
        <w:rPr>
          <w:sz w:val="26"/>
          <w:szCs w:val="26"/>
        </w:rPr>
        <w:t xml:space="preserve"> района получено дотаций на сумму  324,0 млн. рублей – 90,1% к уровню соответствующ</w:t>
      </w:r>
      <w:r w:rsidRPr="0034272C">
        <w:rPr>
          <w:sz w:val="26"/>
          <w:szCs w:val="26"/>
        </w:rPr>
        <w:t>е</w:t>
      </w:r>
      <w:r w:rsidRPr="0034272C">
        <w:rPr>
          <w:sz w:val="26"/>
          <w:szCs w:val="26"/>
        </w:rPr>
        <w:t>го периода 2016года. Из них 185,8 млн. руб. – из федерального бюджета и 138,2 млн. руб. – из регионального бю</w:t>
      </w:r>
      <w:r w:rsidRPr="0034272C">
        <w:rPr>
          <w:sz w:val="26"/>
          <w:szCs w:val="26"/>
        </w:rPr>
        <w:t>д</w:t>
      </w:r>
      <w:r w:rsidRPr="0034272C">
        <w:rPr>
          <w:sz w:val="26"/>
          <w:szCs w:val="26"/>
        </w:rPr>
        <w:t xml:space="preserve">жета. </w:t>
      </w:r>
    </w:p>
    <w:p w:rsidR="00B6643E" w:rsidRPr="0034272C" w:rsidRDefault="00B6643E" w:rsidP="00B6643E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4272C">
        <w:rPr>
          <w:rFonts w:eastAsia="Calibri"/>
          <w:sz w:val="26"/>
          <w:szCs w:val="26"/>
          <w:lang w:eastAsia="en-US"/>
        </w:rPr>
        <w:t>За 2017 год участниками программы «Соц</w:t>
      </w:r>
      <w:r w:rsidRPr="0034272C">
        <w:rPr>
          <w:rFonts w:eastAsia="Calibri"/>
          <w:sz w:val="26"/>
          <w:szCs w:val="26"/>
          <w:lang w:eastAsia="en-US"/>
        </w:rPr>
        <w:t>и</w:t>
      </w:r>
      <w:r w:rsidRPr="0034272C">
        <w:rPr>
          <w:rFonts w:eastAsia="Calibri"/>
          <w:sz w:val="26"/>
          <w:szCs w:val="26"/>
          <w:lang w:eastAsia="en-US"/>
        </w:rPr>
        <w:t>альное развитие села» стали 5 человек и 11 членов их семей. Все участники заняты в а</w:t>
      </w:r>
      <w:r w:rsidRPr="0034272C">
        <w:rPr>
          <w:rFonts w:eastAsia="Calibri"/>
          <w:sz w:val="26"/>
          <w:szCs w:val="26"/>
          <w:lang w:eastAsia="en-US"/>
        </w:rPr>
        <w:t>г</w:t>
      </w:r>
      <w:r w:rsidRPr="0034272C">
        <w:rPr>
          <w:rFonts w:eastAsia="Calibri"/>
          <w:sz w:val="26"/>
          <w:szCs w:val="26"/>
          <w:lang w:eastAsia="en-US"/>
        </w:rPr>
        <w:t>ропромышленной сфере района. 4 участника получили свидетельство социальной в</w:t>
      </w:r>
      <w:r w:rsidRPr="0034272C">
        <w:rPr>
          <w:rFonts w:eastAsia="Calibri"/>
          <w:sz w:val="26"/>
          <w:szCs w:val="26"/>
          <w:lang w:eastAsia="en-US"/>
        </w:rPr>
        <w:t>ы</w:t>
      </w:r>
      <w:r w:rsidRPr="0034272C">
        <w:rPr>
          <w:rFonts w:eastAsia="Calibri"/>
          <w:sz w:val="26"/>
          <w:szCs w:val="26"/>
          <w:lang w:eastAsia="en-US"/>
        </w:rPr>
        <w:t>платы на строительство жилого дома и 1 участник – на приобретение жилья на вт</w:t>
      </w:r>
      <w:r w:rsidRPr="0034272C">
        <w:rPr>
          <w:rFonts w:eastAsia="Calibri"/>
          <w:sz w:val="26"/>
          <w:szCs w:val="26"/>
          <w:lang w:eastAsia="en-US"/>
        </w:rPr>
        <w:t>о</w:t>
      </w:r>
      <w:r w:rsidRPr="0034272C">
        <w:rPr>
          <w:rFonts w:eastAsia="Calibri"/>
          <w:sz w:val="26"/>
          <w:szCs w:val="26"/>
          <w:lang w:eastAsia="en-US"/>
        </w:rPr>
        <w:t xml:space="preserve">ричном рынке. </w:t>
      </w:r>
      <w:proofErr w:type="gramStart"/>
      <w:r w:rsidRPr="0034272C">
        <w:rPr>
          <w:rFonts w:eastAsia="Calibri"/>
          <w:sz w:val="26"/>
          <w:szCs w:val="26"/>
          <w:lang w:eastAsia="en-US"/>
        </w:rPr>
        <w:t>Финансирование за 2017 год составило 7 408,8 тыс. руб., в том числе из местного  бюджета – 205,8 тыс. руб. Так же в 2017 году одна семья Ханкайского  района  приняла участие  в мероприятиях</w:t>
      </w:r>
      <w:r w:rsidRPr="0034272C">
        <w:rPr>
          <w:sz w:val="26"/>
          <w:szCs w:val="26"/>
        </w:rPr>
        <w:t xml:space="preserve"> </w:t>
      </w:r>
      <w:r w:rsidRPr="0034272C">
        <w:rPr>
          <w:rFonts w:eastAsia="Calibri"/>
          <w:sz w:val="26"/>
          <w:szCs w:val="26"/>
          <w:lang w:eastAsia="en-US"/>
        </w:rPr>
        <w:t>подпрограммы «Обеспечение жильем м</w:t>
      </w:r>
      <w:r w:rsidRPr="0034272C">
        <w:rPr>
          <w:rFonts w:eastAsia="Calibri"/>
          <w:sz w:val="26"/>
          <w:szCs w:val="26"/>
          <w:lang w:eastAsia="en-US"/>
        </w:rPr>
        <w:t>о</w:t>
      </w:r>
      <w:r w:rsidRPr="0034272C">
        <w:rPr>
          <w:rFonts w:eastAsia="Calibri"/>
          <w:sz w:val="26"/>
          <w:szCs w:val="26"/>
          <w:lang w:eastAsia="en-US"/>
        </w:rPr>
        <w:t>лодых семей Приморского края» государственной программы Приморского края «Обеспечение д</w:t>
      </w:r>
      <w:r w:rsidRPr="0034272C">
        <w:rPr>
          <w:rFonts w:eastAsia="Calibri"/>
          <w:sz w:val="26"/>
          <w:szCs w:val="26"/>
          <w:lang w:eastAsia="en-US"/>
        </w:rPr>
        <w:t>о</w:t>
      </w:r>
      <w:r w:rsidRPr="0034272C">
        <w:rPr>
          <w:rFonts w:eastAsia="Calibri"/>
          <w:sz w:val="26"/>
          <w:szCs w:val="26"/>
          <w:lang w:eastAsia="en-US"/>
        </w:rPr>
        <w:t>ступным жильем и качественными услугами жилищно-коммунального хозяйства населения Приморского края» на 2013 – 2020 годы.</w:t>
      </w:r>
      <w:proofErr w:type="gramEnd"/>
      <w:r w:rsidRPr="0034272C">
        <w:rPr>
          <w:rFonts w:eastAsia="Calibri"/>
          <w:sz w:val="26"/>
          <w:szCs w:val="26"/>
          <w:lang w:eastAsia="en-US"/>
        </w:rPr>
        <w:t xml:space="preserve"> Общий объем финансирования мероприятий сост</w:t>
      </w:r>
      <w:r w:rsidRPr="0034272C">
        <w:rPr>
          <w:rFonts w:eastAsia="Calibri"/>
          <w:sz w:val="26"/>
          <w:szCs w:val="26"/>
          <w:lang w:eastAsia="en-US"/>
        </w:rPr>
        <w:t>а</w:t>
      </w:r>
      <w:r w:rsidRPr="0034272C">
        <w:rPr>
          <w:rFonts w:eastAsia="Calibri"/>
          <w:sz w:val="26"/>
          <w:szCs w:val="26"/>
          <w:lang w:eastAsia="en-US"/>
        </w:rPr>
        <w:t>вил 567, 00 тыс. руб., в том числе за счет средств местного бюджета 173,50 тыс. руб.</w:t>
      </w:r>
    </w:p>
    <w:p w:rsidR="00B6643E" w:rsidRPr="0034272C" w:rsidRDefault="00B6643E" w:rsidP="00B6643E">
      <w:pPr>
        <w:pStyle w:val="3"/>
        <w:rPr>
          <w:rFonts w:eastAsia="Calibri"/>
          <w:sz w:val="26"/>
          <w:szCs w:val="26"/>
          <w:lang w:eastAsia="en-US"/>
        </w:rPr>
      </w:pPr>
      <w:bookmarkStart w:id="14" w:name="_Toc511309369"/>
      <w:r w:rsidRPr="0034272C">
        <w:rPr>
          <w:rFonts w:eastAsia="Calibri"/>
          <w:sz w:val="26"/>
          <w:szCs w:val="26"/>
          <w:lang w:eastAsia="en-US"/>
        </w:rPr>
        <w:t>1.2.2 Рыболовство</w:t>
      </w:r>
      <w:bookmarkEnd w:id="14"/>
    </w:p>
    <w:p w:rsidR="00B6643E" w:rsidRPr="0034272C" w:rsidRDefault="00B6643E" w:rsidP="00B6643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72C">
        <w:rPr>
          <w:rFonts w:eastAsia="Calibri"/>
          <w:sz w:val="26"/>
          <w:szCs w:val="26"/>
          <w:lang w:eastAsia="en-US"/>
        </w:rPr>
        <w:t xml:space="preserve">Территория Ханкайского муниципального района расположена на побережье озера </w:t>
      </w:r>
      <w:proofErr w:type="spellStart"/>
      <w:r w:rsidRPr="0034272C">
        <w:rPr>
          <w:rFonts w:eastAsia="Calibri"/>
          <w:sz w:val="26"/>
          <w:szCs w:val="26"/>
          <w:lang w:eastAsia="en-US"/>
        </w:rPr>
        <w:t>Ханка</w:t>
      </w:r>
      <w:proofErr w:type="spellEnd"/>
      <w:r w:rsidRPr="0034272C">
        <w:rPr>
          <w:rFonts w:eastAsia="Calibri"/>
          <w:sz w:val="26"/>
          <w:szCs w:val="26"/>
          <w:lang w:eastAsia="en-US"/>
        </w:rPr>
        <w:t xml:space="preserve"> - крупнейшего пресноводного водоема Дальнего Востока. </w:t>
      </w:r>
    </w:p>
    <w:p w:rsidR="00B6643E" w:rsidRPr="0034272C" w:rsidRDefault="00B6643E" w:rsidP="00B6643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72C">
        <w:rPr>
          <w:rFonts w:eastAsia="Calibri"/>
          <w:sz w:val="26"/>
          <w:szCs w:val="26"/>
          <w:lang w:eastAsia="en-US"/>
        </w:rPr>
        <w:t xml:space="preserve">Квоту на вылов рыбы в бассейне озера </w:t>
      </w:r>
      <w:proofErr w:type="spellStart"/>
      <w:r w:rsidRPr="0034272C">
        <w:rPr>
          <w:rFonts w:eastAsia="Calibri"/>
          <w:sz w:val="26"/>
          <w:szCs w:val="26"/>
          <w:lang w:eastAsia="en-US"/>
        </w:rPr>
        <w:t>Ханка</w:t>
      </w:r>
      <w:proofErr w:type="spellEnd"/>
      <w:r w:rsidRPr="0034272C">
        <w:rPr>
          <w:rFonts w:eastAsia="Calibri"/>
          <w:sz w:val="26"/>
          <w:szCs w:val="26"/>
          <w:lang w:eastAsia="en-US"/>
        </w:rPr>
        <w:t xml:space="preserve"> на 2017 год получили    5 пре</w:t>
      </w:r>
      <w:r w:rsidRPr="0034272C">
        <w:rPr>
          <w:rFonts w:eastAsia="Calibri"/>
          <w:sz w:val="26"/>
          <w:szCs w:val="26"/>
          <w:lang w:eastAsia="en-US"/>
        </w:rPr>
        <w:t>д</w:t>
      </w:r>
      <w:r w:rsidRPr="0034272C">
        <w:rPr>
          <w:rFonts w:eastAsia="Calibri"/>
          <w:sz w:val="26"/>
          <w:szCs w:val="26"/>
          <w:lang w:eastAsia="en-US"/>
        </w:rPr>
        <w:t>приятий и 13 индивидуальных предпринимателей. Общий объем квоты на 2017 год  составил 337,913 тонн.</w:t>
      </w:r>
    </w:p>
    <w:p w:rsidR="00B6643E" w:rsidRPr="0034272C" w:rsidRDefault="00B6643E" w:rsidP="00B6643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72C">
        <w:rPr>
          <w:rFonts w:eastAsia="Calibri"/>
          <w:sz w:val="26"/>
          <w:szCs w:val="26"/>
          <w:lang w:eastAsia="en-US"/>
        </w:rPr>
        <w:t>Процент освоения квоты  за 2017 год составил 56,7% или 191,6 тонн.</w:t>
      </w:r>
    </w:p>
    <w:p w:rsidR="00B6643E" w:rsidRPr="0034272C" w:rsidRDefault="00B6643E" w:rsidP="00B6643E">
      <w:pPr>
        <w:pStyle w:val="3"/>
        <w:rPr>
          <w:sz w:val="26"/>
          <w:szCs w:val="26"/>
        </w:rPr>
      </w:pPr>
      <w:bookmarkStart w:id="15" w:name="_Toc511309370"/>
      <w:r w:rsidRPr="0034272C">
        <w:rPr>
          <w:sz w:val="26"/>
          <w:szCs w:val="26"/>
        </w:rPr>
        <w:t>1.2.3 Обрабатывающее производство</w:t>
      </w:r>
      <w:bookmarkEnd w:id="15"/>
    </w:p>
    <w:p w:rsidR="00B6643E" w:rsidRPr="0034272C" w:rsidRDefault="00B6643E" w:rsidP="00B6643E">
      <w:pPr>
        <w:ind w:firstLine="851"/>
        <w:jc w:val="both"/>
        <w:rPr>
          <w:sz w:val="26"/>
          <w:szCs w:val="26"/>
        </w:rPr>
      </w:pPr>
      <w:r w:rsidRPr="0034272C">
        <w:rPr>
          <w:sz w:val="26"/>
          <w:szCs w:val="26"/>
        </w:rPr>
        <w:t xml:space="preserve">Михайловским филиалом КГУП «Примтеплоэнерго» за 2017 год отгружено </w:t>
      </w:r>
      <w:proofErr w:type="spellStart"/>
      <w:r w:rsidRPr="0034272C">
        <w:rPr>
          <w:sz w:val="26"/>
          <w:szCs w:val="26"/>
        </w:rPr>
        <w:t>тепл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>энергии</w:t>
      </w:r>
      <w:proofErr w:type="spellEnd"/>
      <w:r w:rsidRPr="0034272C">
        <w:rPr>
          <w:sz w:val="26"/>
          <w:szCs w:val="26"/>
        </w:rPr>
        <w:t xml:space="preserve"> на 162,9 млн. руб., что составило 88,6% к уровню прошлого года (2016 г. - 183,8 млн. руб.).</w:t>
      </w:r>
    </w:p>
    <w:p w:rsidR="00B6643E" w:rsidRPr="0034272C" w:rsidRDefault="00B6643E" w:rsidP="00B6643E">
      <w:pPr>
        <w:ind w:firstLine="851"/>
        <w:jc w:val="both"/>
        <w:rPr>
          <w:sz w:val="26"/>
          <w:szCs w:val="26"/>
        </w:rPr>
      </w:pPr>
      <w:r w:rsidRPr="0034272C">
        <w:rPr>
          <w:sz w:val="26"/>
          <w:szCs w:val="26"/>
        </w:rPr>
        <w:t xml:space="preserve">Уссурийским отделением филиала ПАО «ДЭК» </w:t>
      </w:r>
      <w:proofErr w:type="spellStart"/>
      <w:r w:rsidRPr="0034272C">
        <w:rPr>
          <w:sz w:val="26"/>
          <w:szCs w:val="26"/>
        </w:rPr>
        <w:t>Дальэнергосбыт</w:t>
      </w:r>
      <w:proofErr w:type="spellEnd"/>
      <w:r w:rsidRPr="0034272C">
        <w:rPr>
          <w:sz w:val="26"/>
          <w:szCs w:val="26"/>
        </w:rPr>
        <w:t xml:space="preserve"> за 2017 год выполнено работ и оказано услуг на сумму 193 млн. руб., что составило 98,7% к уровню прошлого года (2016 г. – 195,5).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За 2017 год МУП «ЖКХ» выполнено работ и оказано услуг на сумму 36,7 млн. руб., что 106,7% к 2016 году, в т. ч. населению 18,0 млн. руб., что 81,8% к 2016 году. За 2017 год данным предприятием, отпущено 564,7 тыс. м</w:t>
      </w:r>
      <w:r w:rsidRPr="0034272C">
        <w:rPr>
          <w:sz w:val="26"/>
          <w:szCs w:val="26"/>
          <w:vertAlign w:val="superscript"/>
        </w:rPr>
        <w:t>3</w:t>
      </w:r>
      <w:r w:rsidRPr="0034272C">
        <w:rPr>
          <w:sz w:val="26"/>
          <w:szCs w:val="26"/>
        </w:rPr>
        <w:t xml:space="preserve"> воды, что на 44,1 тыс. м</w:t>
      </w:r>
      <w:r w:rsidRPr="0034272C">
        <w:rPr>
          <w:sz w:val="26"/>
          <w:szCs w:val="26"/>
          <w:vertAlign w:val="superscript"/>
        </w:rPr>
        <w:t>3</w:t>
      </w:r>
      <w:r w:rsidRPr="0034272C">
        <w:rPr>
          <w:sz w:val="26"/>
          <w:szCs w:val="26"/>
        </w:rPr>
        <w:t xml:space="preserve"> меньше, чем за 2016 год.</w:t>
      </w:r>
    </w:p>
    <w:p w:rsidR="00B6643E" w:rsidRPr="0034272C" w:rsidRDefault="00B6643E" w:rsidP="00B6643E">
      <w:pPr>
        <w:pStyle w:val="3"/>
        <w:rPr>
          <w:sz w:val="26"/>
          <w:szCs w:val="26"/>
        </w:rPr>
      </w:pPr>
      <w:bookmarkStart w:id="16" w:name="_Toc511309371"/>
      <w:r w:rsidRPr="0034272C">
        <w:rPr>
          <w:sz w:val="26"/>
          <w:szCs w:val="26"/>
        </w:rPr>
        <w:t>1.2.4 Земельные отношения и градостроительная деятельность</w:t>
      </w:r>
      <w:bookmarkEnd w:id="16"/>
    </w:p>
    <w:p w:rsidR="00B6643E" w:rsidRPr="0034272C" w:rsidRDefault="00B6643E" w:rsidP="00B6643E">
      <w:pPr>
        <w:ind w:firstLine="567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Всего за 2017 год отделом градостроительства и земельных отношений Ханка</w:t>
      </w:r>
      <w:r w:rsidRPr="0034272C">
        <w:rPr>
          <w:sz w:val="26"/>
          <w:szCs w:val="26"/>
        </w:rPr>
        <w:t>й</w:t>
      </w:r>
      <w:r w:rsidRPr="0034272C">
        <w:rPr>
          <w:sz w:val="26"/>
          <w:szCs w:val="26"/>
        </w:rPr>
        <w:t>ского муниципального района было заключено 130 договоров на аренду земельных участков общей площадью 2 136 га, что на 104 договора меньше чем в 2016 году. Д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>говоров купли пр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>дажи было заключено 34, что на  16 договоров меньше чем в 2016 году, по результатам аукционов в 2017 году заключено 30 договоров аренды земел</w:t>
      </w:r>
      <w:r w:rsidRPr="0034272C">
        <w:rPr>
          <w:sz w:val="26"/>
          <w:szCs w:val="26"/>
        </w:rPr>
        <w:t>ь</w:t>
      </w:r>
      <w:r w:rsidRPr="0034272C">
        <w:rPr>
          <w:sz w:val="26"/>
          <w:szCs w:val="26"/>
        </w:rPr>
        <w:t>ных участков, что на 15 больше чем в 2016 году. Уменьшение количество договоров не повлияло на общие поступления д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>ходов.</w:t>
      </w:r>
    </w:p>
    <w:p w:rsidR="00B6643E" w:rsidRPr="0034272C" w:rsidRDefault="00B6643E" w:rsidP="00B6643E">
      <w:pPr>
        <w:ind w:firstLine="567"/>
        <w:jc w:val="both"/>
        <w:rPr>
          <w:sz w:val="26"/>
          <w:szCs w:val="26"/>
        </w:rPr>
      </w:pPr>
      <w:r w:rsidRPr="0034272C">
        <w:rPr>
          <w:sz w:val="26"/>
          <w:szCs w:val="26"/>
        </w:rPr>
        <w:lastRenderedPageBreak/>
        <w:t>Поступление сре</w:t>
      </w:r>
      <w:proofErr w:type="gramStart"/>
      <w:r w:rsidRPr="0034272C">
        <w:rPr>
          <w:sz w:val="26"/>
          <w:szCs w:val="26"/>
        </w:rPr>
        <w:t>дств в б</w:t>
      </w:r>
      <w:proofErr w:type="gramEnd"/>
      <w:r w:rsidRPr="0034272C">
        <w:rPr>
          <w:sz w:val="26"/>
          <w:szCs w:val="26"/>
        </w:rPr>
        <w:t>юджет Ханкайского муниципального района по аренде земельных участков за 2017 год составило 10864,0 тыс. рублей, что составляет 107 % по сра</w:t>
      </w:r>
      <w:r w:rsidRPr="0034272C">
        <w:rPr>
          <w:sz w:val="26"/>
          <w:szCs w:val="26"/>
        </w:rPr>
        <w:t>в</w:t>
      </w:r>
      <w:r w:rsidRPr="0034272C">
        <w:rPr>
          <w:sz w:val="26"/>
          <w:szCs w:val="26"/>
        </w:rPr>
        <w:t>нению с аналогичным периодом 2016 года (10154,0 тыс. руб.).</w:t>
      </w:r>
    </w:p>
    <w:p w:rsidR="00B6643E" w:rsidRPr="0034272C" w:rsidRDefault="00B6643E" w:rsidP="00B6643E">
      <w:pPr>
        <w:ind w:firstLine="567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В 2017 году замедлились темпы продажи земельных участков для различных ц</w:t>
      </w:r>
      <w:r w:rsidRPr="0034272C">
        <w:rPr>
          <w:sz w:val="26"/>
          <w:szCs w:val="26"/>
        </w:rPr>
        <w:t>е</w:t>
      </w:r>
      <w:r w:rsidRPr="0034272C">
        <w:rPr>
          <w:sz w:val="26"/>
          <w:szCs w:val="26"/>
        </w:rPr>
        <w:t>лей. Всего было продано 34 земельных участков на сумму 4425,0 тыс. руб., за этот же период 2016 года было реализовано земельных участков на общую сумму 8027,0 тыс. руб., что почти в 2 раза больше, чем за отчетный период, в основном это связано с выкупом земли в со</w:t>
      </w:r>
      <w:r w:rsidRPr="0034272C">
        <w:rPr>
          <w:sz w:val="26"/>
          <w:szCs w:val="26"/>
        </w:rPr>
        <w:t>б</w:t>
      </w:r>
      <w:r w:rsidRPr="0034272C">
        <w:rPr>
          <w:sz w:val="26"/>
          <w:szCs w:val="26"/>
        </w:rPr>
        <w:t>ственность из земель сельскохозяйственного назначения.</w:t>
      </w:r>
    </w:p>
    <w:p w:rsidR="00B6643E" w:rsidRPr="0034272C" w:rsidRDefault="00B6643E" w:rsidP="00B6643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34272C">
        <w:rPr>
          <w:sz w:val="26"/>
          <w:szCs w:val="26"/>
        </w:rPr>
        <w:t xml:space="preserve">В рамках </w:t>
      </w:r>
      <w:r w:rsidRPr="0034272C">
        <w:rPr>
          <w:rFonts w:eastAsia="Calibri"/>
          <w:sz w:val="26"/>
          <w:szCs w:val="26"/>
          <w:lang w:eastAsia="en-US"/>
        </w:rPr>
        <w:t>закона Приморского края от 08.11.2011 №837-КЗ «О бесплатном предоставлении участков гражданам, имеющим трех и более детей, в Приморском крае» в 2017 году было сформировано 5 земельных участков для дальнейшего бе</w:t>
      </w:r>
      <w:r w:rsidRPr="0034272C">
        <w:rPr>
          <w:rFonts w:eastAsia="Calibri"/>
          <w:sz w:val="26"/>
          <w:szCs w:val="26"/>
          <w:lang w:eastAsia="en-US"/>
        </w:rPr>
        <w:t>с</w:t>
      </w:r>
      <w:r w:rsidRPr="0034272C">
        <w:rPr>
          <w:rFonts w:eastAsia="Calibri"/>
          <w:sz w:val="26"/>
          <w:szCs w:val="26"/>
          <w:lang w:eastAsia="en-US"/>
        </w:rPr>
        <w:t>платного предоставления, в 2016 году земельные участки для данной категории гра</w:t>
      </w:r>
      <w:r w:rsidRPr="0034272C">
        <w:rPr>
          <w:rFonts w:eastAsia="Calibri"/>
          <w:sz w:val="26"/>
          <w:szCs w:val="26"/>
          <w:lang w:eastAsia="en-US"/>
        </w:rPr>
        <w:t>ж</w:t>
      </w:r>
      <w:r w:rsidRPr="0034272C">
        <w:rPr>
          <w:rFonts w:eastAsia="Calibri"/>
          <w:sz w:val="26"/>
          <w:szCs w:val="26"/>
          <w:lang w:eastAsia="en-US"/>
        </w:rPr>
        <w:t>дан не предоставлялись из-за отсутствия земельных участков прошедших кадастр</w:t>
      </w:r>
      <w:r w:rsidRPr="0034272C">
        <w:rPr>
          <w:rFonts w:eastAsia="Calibri"/>
          <w:sz w:val="26"/>
          <w:szCs w:val="26"/>
          <w:lang w:eastAsia="en-US"/>
        </w:rPr>
        <w:t>о</w:t>
      </w:r>
      <w:r w:rsidRPr="0034272C">
        <w:rPr>
          <w:rFonts w:eastAsia="Calibri"/>
          <w:sz w:val="26"/>
          <w:szCs w:val="26"/>
          <w:lang w:eastAsia="en-US"/>
        </w:rPr>
        <w:t>вый учет.</w:t>
      </w:r>
      <w:proofErr w:type="gramEnd"/>
    </w:p>
    <w:p w:rsidR="00B6643E" w:rsidRPr="0034272C" w:rsidRDefault="00B6643E" w:rsidP="00B6643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34272C">
        <w:rPr>
          <w:rFonts w:eastAsia="Calibri"/>
          <w:sz w:val="26"/>
          <w:szCs w:val="26"/>
          <w:lang w:eastAsia="en-US"/>
        </w:rPr>
        <w:t>В соответствии с Федеральным законом от 01.01.2016 №119-ФЗ «Об особенн</w:t>
      </w:r>
      <w:r w:rsidRPr="0034272C">
        <w:rPr>
          <w:rFonts w:eastAsia="Calibri"/>
          <w:sz w:val="26"/>
          <w:szCs w:val="26"/>
          <w:lang w:eastAsia="en-US"/>
        </w:rPr>
        <w:t>о</w:t>
      </w:r>
      <w:r w:rsidRPr="0034272C">
        <w:rPr>
          <w:rFonts w:eastAsia="Calibri"/>
          <w:sz w:val="26"/>
          <w:szCs w:val="26"/>
          <w:lang w:eastAsia="en-US"/>
        </w:rPr>
        <w:t>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</w:t>
      </w:r>
      <w:r w:rsidRPr="0034272C">
        <w:rPr>
          <w:rFonts w:eastAsia="Calibri"/>
          <w:sz w:val="26"/>
          <w:szCs w:val="26"/>
          <w:lang w:eastAsia="en-US"/>
        </w:rPr>
        <w:t>с</w:t>
      </w:r>
      <w:r w:rsidRPr="0034272C">
        <w:rPr>
          <w:rFonts w:eastAsia="Calibri"/>
          <w:sz w:val="26"/>
          <w:szCs w:val="26"/>
          <w:lang w:eastAsia="en-US"/>
        </w:rPr>
        <w:t>сийской Федер</w:t>
      </w:r>
      <w:r w:rsidRPr="0034272C">
        <w:rPr>
          <w:rFonts w:eastAsia="Calibri"/>
          <w:sz w:val="26"/>
          <w:szCs w:val="26"/>
          <w:lang w:eastAsia="en-US"/>
        </w:rPr>
        <w:t>а</w:t>
      </w:r>
      <w:r w:rsidRPr="0034272C">
        <w:rPr>
          <w:rFonts w:eastAsia="Calibri"/>
          <w:sz w:val="26"/>
          <w:szCs w:val="26"/>
          <w:lang w:eastAsia="en-US"/>
        </w:rPr>
        <w:t>ции, входящих в состав Дальневосточного федерального округа, и о внесении изменений в отдельные законодательные акты Российской Федерации», Администрация Ханкайского муниципального района за 2017 год заключила 295 д</w:t>
      </w:r>
      <w:r w:rsidRPr="0034272C">
        <w:rPr>
          <w:rFonts w:eastAsia="Calibri"/>
          <w:sz w:val="26"/>
          <w:szCs w:val="26"/>
          <w:lang w:eastAsia="en-US"/>
        </w:rPr>
        <w:t>о</w:t>
      </w:r>
      <w:r w:rsidRPr="0034272C">
        <w:rPr>
          <w:rFonts w:eastAsia="Calibri"/>
          <w:sz w:val="26"/>
          <w:szCs w:val="26"/>
          <w:lang w:eastAsia="en-US"/>
        </w:rPr>
        <w:t>говоров безвозмездного пользования, о</w:t>
      </w:r>
      <w:r w:rsidRPr="0034272C">
        <w:rPr>
          <w:rFonts w:eastAsia="Calibri"/>
          <w:sz w:val="26"/>
          <w:szCs w:val="26"/>
          <w:lang w:eastAsia="en-US"/>
        </w:rPr>
        <w:t>б</w:t>
      </w:r>
      <w:r w:rsidRPr="0034272C">
        <w:rPr>
          <w:rFonts w:eastAsia="Calibri"/>
          <w:sz w:val="26"/>
          <w:szCs w:val="26"/>
          <w:lang w:eastAsia="en-US"/>
        </w:rPr>
        <w:t>щей площадью 500 га, что</w:t>
      </w:r>
      <w:proofErr w:type="gramEnd"/>
      <w:r w:rsidRPr="0034272C">
        <w:rPr>
          <w:rFonts w:eastAsia="Calibri"/>
          <w:sz w:val="26"/>
          <w:szCs w:val="26"/>
          <w:lang w:eastAsia="en-US"/>
        </w:rPr>
        <w:t xml:space="preserve"> на 142 договора больше чем в 2016 году. Всего поступивших заявлений в </w:t>
      </w:r>
      <w:proofErr w:type="spellStart"/>
      <w:r w:rsidRPr="0034272C">
        <w:rPr>
          <w:rFonts w:eastAsia="Calibri"/>
          <w:sz w:val="26"/>
          <w:szCs w:val="26"/>
          <w:lang w:eastAsia="en-US"/>
        </w:rPr>
        <w:t>Ханкайском</w:t>
      </w:r>
      <w:proofErr w:type="spellEnd"/>
      <w:r w:rsidRPr="0034272C">
        <w:rPr>
          <w:rFonts w:eastAsia="Calibri"/>
          <w:sz w:val="26"/>
          <w:szCs w:val="26"/>
          <w:lang w:eastAsia="en-US"/>
        </w:rPr>
        <w:t xml:space="preserve"> районе за пер</w:t>
      </w:r>
      <w:r w:rsidRPr="0034272C">
        <w:rPr>
          <w:rFonts w:eastAsia="Calibri"/>
          <w:sz w:val="26"/>
          <w:szCs w:val="26"/>
          <w:lang w:eastAsia="en-US"/>
        </w:rPr>
        <w:t>и</w:t>
      </w:r>
      <w:r w:rsidRPr="0034272C">
        <w:rPr>
          <w:rFonts w:eastAsia="Calibri"/>
          <w:sz w:val="26"/>
          <w:szCs w:val="26"/>
          <w:lang w:eastAsia="en-US"/>
        </w:rPr>
        <w:t>од действия данного Федерального закона – 1191.</w:t>
      </w:r>
    </w:p>
    <w:p w:rsidR="00B6643E" w:rsidRPr="0034272C" w:rsidRDefault="00B6643E" w:rsidP="00B6643E">
      <w:pPr>
        <w:jc w:val="both"/>
        <w:rPr>
          <w:rFonts w:eastAsia="Calibri"/>
          <w:sz w:val="26"/>
          <w:szCs w:val="26"/>
          <w:lang w:eastAsia="en-US"/>
        </w:rPr>
      </w:pPr>
      <w:r w:rsidRPr="0034272C">
        <w:rPr>
          <w:sz w:val="26"/>
          <w:szCs w:val="26"/>
        </w:rPr>
        <w:t xml:space="preserve">   За анализируемый период отдел градостроительства и земельных отношений в ра</w:t>
      </w:r>
      <w:r w:rsidRPr="0034272C">
        <w:rPr>
          <w:sz w:val="26"/>
          <w:szCs w:val="26"/>
        </w:rPr>
        <w:t>м</w:t>
      </w:r>
      <w:r w:rsidRPr="0034272C">
        <w:rPr>
          <w:sz w:val="26"/>
          <w:szCs w:val="26"/>
        </w:rPr>
        <w:t>ках муниципального земельного контроля провели 69 проверок по соблюдению з</w:t>
      </w:r>
      <w:r w:rsidRPr="0034272C">
        <w:rPr>
          <w:sz w:val="26"/>
          <w:szCs w:val="26"/>
        </w:rPr>
        <w:t>е</w:t>
      </w:r>
      <w:r w:rsidRPr="0034272C">
        <w:rPr>
          <w:sz w:val="26"/>
          <w:szCs w:val="26"/>
        </w:rPr>
        <w:t>мельного закон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>дательства гражданами, проживающими на территории Ханкайского муниципального района</w:t>
      </w:r>
    </w:p>
    <w:p w:rsidR="00B6643E" w:rsidRPr="0034272C" w:rsidRDefault="00B6643E" w:rsidP="00B6643E">
      <w:pPr>
        <w:jc w:val="both"/>
        <w:rPr>
          <w:rFonts w:eastAsia="Calibri"/>
          <w:sz w:val="26"/>
          <w:szCs w:val="26"/>
          <w:lang w:eastAsia="en-US"/>
        </w:rPr>
      </w:pPr>
      <w:r w:rsidRPr="0034272C">
        <w:rPr>
          <w:rFonts w:eastAsia="Calibri"/>
          <w:sz w:val="26"/>
          <w:szCs w:val="26"/>
          <w:lang w:eastAsia="en-US"/>
        </w:rPr>
        <w:t>За отчетный период 2017 года выдано 21 разрешение на строительство объектов к</w:t>
      </w:r>
      <w:r w:rsidRPr="0034272C">
        <w:rPr>
          <w:rFonts w:eastAsia="Calibri"/>
          <w:sz w:val="26"/>
          <w:szCs w:val="26"/>
          <w:lang w:eastAsia="en-US"/>
        </w:rPr>
        <w:t>а</w:t>
      </w:r>
      <w:r w:rsidRPr="0034272C">
        <w:rPr>
          <w:rFonts w:eastAsia="Calibri"/>
          <w:sz w:val="26"/>
          <w:szCs w:val="26"/>
          <w:lang w:eastAsia="en-US"/>
        </w:rPr>
        <w:t>питальн</w:t>
      </w:r>
      <w:r w:rsidRPr="0034272C">
        <w:rPr>
          <w:rFonts w:eastAsia="Calibri"/>
          <w:sz w:val="26"/>
          <w:szCs w:val="26"/>
          <w:lang w:eastAsia="en-US"/>
        </w:rPr>
        <w:t>о</w:t>
      </w:r>
      <w:r w:rsidRPr="0034272C">
        <w:rPr>
          <w:rFonts w:eastAsia="Calibri"/>
          <w:sz w:val="26"/>
          <w:szCs w:val="26"/>
          <w:lang w:eastAsia="en-US"/>
        </w:rPr>
        <w:t>го строительства, в том числе: 13 на строительство индивидуальных жилых домов, 7 для р</w:t>
      </w:r>
      <w:r w:rsidRPr="0034272C">
        <w:rPr>
          <w:rFonts w:eastAsia="Calibri"/>
          <w:sz w:val="26"/>
          <w:szCs w:val="26"/>
          <w:lang w:eastAsia="en-US"/>
        </w:rPr>
        <w:t>е</w:t>
      </w:r>
      <w:r w:rsidRPr="0034272C">
        <w:rPr>
          <w:rFonts w:eastAsia="Calibri"/>
          <w:sz w:val="26"/>
          <w:szCs w:val="26"/>
          <w:lang w:eastAsia="en-US"/>
        </w:rPr>
        <w:t>конструкции жилых домов и 1 разрешение для строительства магазина</w:t>
      </w:r>
    </w:p>
    <w:p w:rsidR="00B6643E" w:rsidRPr="0034272C" w:rsidRDefault="00B6643E" w:rsidP="00B6643E">
      <w:pPr>
        <w:jc w:val="both"/>
        <w:rPr>
          <w:rFonts w:eastAsia="Calibri"/>
          <w:sz w:val="26"/>
          <w:szCs w:val="26"/>
          <w:lang w:eastAsia="en-US"/>
        </w:rPr>
      </w:pPr>
      <w:r w:rsidRPr="0034272C">
        <w:rPr>
          <w:rFonts w:eastAsia="Calibri"/>
          <w:sz w:val="26"/>
          <w:szCs w:val="26"/>
          <w:lang w:eastAsia="en-US"/>
        </w:rPr>
        <w:t xml:space="preserve">   Индивидуальными застройщиками за отчетный период введено в эксплуатацию 6 домов общей площадью 553 кв. м., за соответствующий период прошлого года 8 д</w:t>
      </w:r>
      <w:r w:rsidRPr="0034272C">
        <w:rPr>
          <w:rFonts w:eastAsia="Calibri"/>
          <w:sz w:val="26"/>
          <w:szCs w:val="26"/>
          <w:lang w:eastAsia="en-US"/>
        </w:rPr>
        <w:t>о</w:t>
      </w:r>
      <w:r w:rsidRPr="0034272C">
        <w:rPr>
          <w:rFonts w:eastAsia="Calibri"/>
          <w:sz w:val="26"/>
          <w:szCs w:val="26"/>
          <w:lang w:eastAsia="en-US"/>
        </w:rPr>
        <w:t>мов общей пл</w:t>
      </w:r>
      <w:r w:rsidRPr="0034272C">
        <w:rPr>
          <w:rFonts w:eastAsia="Calibri"/>
          <w:sz w:val="26"/>
          <w:szCs w:val="26"/>
          <w:lang w:eastAsia="en-US"/>
        </w:rPr>
        <w:t>о</w:t>
      </w:r>
      <w:r w:rsidRPr="0034272C">
        <w:rPr>
          <w:rFonts w:eastAsia="Calibri"/>
          <w:sz w:val="26"/>
          <w:szCs w:val="26"/>
          <w:lang w:eastAsia="en-US"/>
        </w:rPr>
        <w:t>щадью 932 кв. м.</w:t>
      </w:r>
    </w:p>
    <w:p w:rsidR="00B6643E" w:rsidRPr="0034272C" w:rsidRDefault="00B6643E" w:rsidP="00B6643E">
      <w:pPr>
        <w:pStyle w:val="3"/>
        <w:jc w:val="both"/>
        <w:rPr>
          <w:rFonts w:eastAsia="Calibri"/>
          <w:sz w:val="26"/>
          <w:szCs w:val="26"/>
          <w:lang w:eastAsia="en-US"/>
        </w:rPr>
      </w:pPr>
      <w:bookmarkStart w:id="17" w:name="_Toc511309372"/>
      <w:r w:rsidRPr="0034272C">
        <w:rPr>
          <w:rFonts w:eastAsia="Calibri"/>
          <w:sz w:val="26"/>
          <w:szCs w:val="26"/>
          <w:lang w:eastAsia="en-US"/>
        </w:rPr>
        <w:t>1.2.5 Развитие туризма</w:t>
      </w:r>
      <w:bookmarkEnd w:id="17"/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 xml:space="preserve">В  </w:t>
      </w:r>
      <w:proofErr w:type="spellStart"/>
      <w:r w:rsidRPr="0034272C">
        <w:rPr>
          <w:sz w:val="26"/>
          <w:szCs w:val="26"/>
        </w:rPr>
        <w:t>Ханкайском</w:t>
      </w:r>
      <w:proofErr w:type="spellEnd"/>
      <w:r w:rsidRPr="0034272C">
        <w:rPr>
          <w:sz w:val="26"/>
          <w:szCs w:val="26"/>
        </w:rPr>
        <w:t xml:space="preserve"> районе действуют 13 туристических баз, в том числе 8 земел</w:t>
      </w:r>
      <w:r w:rsidRPr="0034272C">
        <w:rPr>
          <w:sz w:val="26"/>
          <w:szCs w:val="26"/>
        </w:rPr>
        <w:t>ь</w:t>
      </w:r>
      <w:r w:rsidRPr="0034272C">
        <w:rPr>
          <w:sz w:val="26"/>
          <w:szCs w:val="26"/>
        </w:rPr>
        <w:t>ных участков в аренде под базами отдыха , 5 земельных участков в собственности.    Введено в эксплуатацию 2 туристические базы. Всего зон отдыха - 36. По данным мониторинга деятельности организаций в сфере туризма Ханкайского муниципальн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>го района сумма налог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>вых отчислений в бюджеты всех уровней</w:t>
      </w:r>
      <w:proofErr w:type="gramStart"/>
      <w:r w:rsidRPr="0034272C">
        <w:rPr>
          <w:sz w:val="26"/>
          <w:szCs w:val="26"/>
        </w:rPr>
        <w:t xml:space="preserve"> ,</w:t>
      </w:r>
      <w:proofErr w:type="gramEnd"/>
      <w:r w:rsidRPr="0034272C">
        <w:rPr>
          <w:sz w:val="26"/>
          <w:szCs w:val="26"/>
        </w:rPr>
        <w:t xml:space="preserve"> составила  за  2016 году - 1868,9 тыс. руб. ,  за 2017 год – 1402,6 </w:t>
      </w:r>
      <w:proofErr w:type="spellStart"/>
      <w:r w:rsidRPr="0034272C">
        <w:rPr>
          <w:sz w:val="26"/>
          <w:szCs w:val="26"/>
        </w:rPr>
        <w:t>тыс.руб</w:t>
      </w:r>
      <w:proofErr w:type="spellEnd"/>
      <w:r w:rsidRPr="0034272C">
        <w:rPr>
          <w:sz w:val="26"/>
          <w:szCs w:val="26"/>
        </w:rPr>
        <w:t xml:space="preserve">.   </w:t>
      </w:r>
    </w:p>
    <w:p w:rsidR="00B6643E" w:rsidRPr="0034272C" w:rsidRDefault="00B6643E" w:rsidP="00B6643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72C">
        <w:rPr>
          <w:sz w:val="26"/>
          <w:szCs w:val="26"/>
        </w:rPr>
        <w:t>Количество размещенных туристов на базах отдыха  в 2016 году -3945 чел., в 2017 г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>ду – 3622 чел.</w:t>
      </w:r>
    </w:p>
    <w:p w:rsidR="00B6643E" w:rsidRPr="0034272C" w:rsidRDefault="00B6643E" w:rsidP="00B6643E">
      <w:pPr>
        <w:pStyle w:val="3"/>
        <w:rPr>
          <w:sz w:val="26"/>
          <w:szCs w:val="26"/>
        </w:rPr>
      </w:pPr>
      <w:r w:rsidRPr="0034272C">
        <w:rPr>
          <w:rFonts w:eastAsia="Calibri"/>
          <w:sz w:val="26"/>
          <w:szCs w:val="26"/>
          <w:lang w:eastAsia="en-US"/>
        </w:rPr>
        <w:tab/>
      </w:r>
      <w:bookmarkStart w:id="18" w:name="_Toc511309373"/>
      <w:r w:rsidRPr="0034272C">
        <w:rPr>
          <w:sz w:val="26"/>
          <w:szCs w:val="26"/>
        </w:rPr>
        <w:t>1.2.6 Транспорт</w:t>
      </w:r>
      <w:bookmarkEnd w:id="18"/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За 2017 год ООО «</w:t>
      </w:r>
      <w:proofErr w:type="spellStart"/>
      <w:r w:rsidRPr="0034272C">
        <w:rPr>
          <w:sz w:val="26"/>
          <w:szCs w:val="26"/>
        </w:rPr>
        <w:t>Ханкайское</w:t>
      </w:r>
      <w:proofErr w:type="spellEnd"/>
      <w:r w:rsidRPr="0034272C">
        <w:rPr>
          <w:sz w:val="26"/>
          <w:szCs w:val="26"/>
        </w:rPr>
        <w:t xml:space="preserve"> АТП» оказано услуг на 23119,2 тыс. руб., что составл</w:t>
      </w:r>
      <w:r w:rsidRPr="0034272C">
        <w:rPr>
          <w:sz w:val="26"/>
          <w:szCs w:val="26"/>
        </w:rPr>
        <w:t>я</w:t>
      </w:r>
      <w:r w:rsidRPr="0034272C">
        <w:rPr>
          <w:sz w:val="26"/>
          <w:szCs w:val="26"/>
        </w:rPr>
        <w:t>ет 204,4 % к 2016 году. Рост доходов произошел за счет того, что с 01.01.2017 года в ООО «</w:t>
      </w:r>
      <w:proofErr w:type="spellStart"/>
      <w:r w:rsidRPr="0034272C">
        <w:rPr>
          <w:sz w:val="26"/>
          <w:szCs w:val="26"/>
        </w:rPr>
        <w:t>Ханкайское</w:t>
      </w:r>
      <w:proofErr w:type="spellEnd"/>
      <w:r w:rsidRPr="0034272C">
        <w:rPr>
          <w:sz w:val="26"/>
          <w:szCs w:val="26"/>
        </w:rPr>
        <w:t xml:space="preserve"> АТП» переведена деятельность по перевозке пассажиров по муниципальным маршрутам. Доход по муниципальным маршрутам за 2017 год сост</w:t>
      </w:r>
      <w:r w:rsidRPr="0034272C">
        <w:rPr>
          <w:sz w:val="26"/>
          <w:szCs w:val="26"/>
        </w:rPr>
        <w:t>а</w:t>
      </w:r>
      <w:r w:rsidRPr="0034272C">
        <w:rPr>
          <w:sz w:val="26"/>
          <w:szCs w:val="26"/>
        </w:rPr>
        <w:lastRenderedPageBreak/>
        <w:t>вил 10193,5 тыс. руб., в том числе получены субсидии на возмещение части затрат, связанных с оказанием услуг по перевозке пассажиров автомобильным транспортом по муниципальным маршрутам на те</w:t>
      </w:r>
      <w:r w:rsidRPr="0034272C">
        <w:rPr>
          <w:sz w:val="26"/>
          <w:szCs w:val="26"/>
        </w:rPr>
        <w:t>р</w:t>
      </w:r>
      <w:r w:rsidRPr="0034272C">
        <w:rPr>
          <w:sz w:val="26"/>
          <w:szCs w:val="26"/>
        </w:rPr>
        <w:t>ритории Ханкайского муниципального района в размере 3590,0 тыс. руб</w:t>
      </w:r>
      <w:proofErr w:type="gramStart"/>
      <w:r w:rsidRPr="0034272C">
        <w:rPr>
          <w:sz w:val="26"/>
          <w:szCs w:val="26"/>
        </w:rPr>
        <w:t>..</w:t>
      </w:r>
      <w:proofErr w:type="gramEnd"/>
    </w:p>
    <w:p w:rsidR="00B6643E" w:rsidRPr="0034272C" w:rsidRDefault="00B6643E" w:rsidP="00B6643E">
      <w:pPr>
        <w:pStyle w:val="3"/>
        <w:rPr>
          <w:sz w:val="26"/>
          <w:szCs w:val="26"/>
        </w:rPr>
      </w:pPr>
      <w:bookmarkStart w:id="19" w:name="_Toc511309374"/>
      <w:r w:rsidRPr="0034272C">
        <w:rPr>
          <w:sz w:val="26"/>
          <w:szCs w:val="26"/>
        </w:rPr>
        <w:t>1.2.7 Связь</w:t>
      </w:r>
      <w:bookmarkEnd w:id="19"/>
    </w:p>
    <w:p w:rsidR="00B6643E" w:rsidRPr="0034272C" w:rsidRDefault="00B6643E" w:rsidP="00B6643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72C">
        <w:rPr>
          <w:rFonts w:eastAsia="Calibri"/>
          <w:sz w:val="26"/>
          <w:szCs w:val="26"/>
          <w:lang w:eastAsia="en-US"/>
        </w:rPr>
        <w:t xml:space="preserve">Доходы в </w:t>
      </w:r>
      <w:proofErr w:type="spellStart"/>
      <w:r w:rsidRPr="0034272C">
        <w:rPr>
          <w:rFonts w:eastAsia="Calibri"/>
          <w:sz w:val="26"/>
          <w:szCs w:val="26"/>
          <w:lang w:eastAsia="en-US"/>
        </w:rPr>
        <w:t>Ханкайском</w:t>
      </w:r>
      <w:proofErr w:type="spellEnd"/>
      <w:r w:rsidRPr="0034272C">
        <w:rPr>
          <w:rFonts w:eastAsia="Calibri"/>
          <w:sz w:val="26"/>
          <w:szCs w:val="26"/>
          <w:lang w:eastAsia="en-US"/>
        </w:rPr>
        <w:t xml:space="preserve"> ЛТЦ за 2017 год по сравнению с 2016 годом выросли на 3434,79 тыс. руб. или на 8%. Такой рост произошел за счет роста доходов по услугам: Шир</w:t>
      </w:r>
      <w:r w:rsidRPr="0034272C">
        <w:rPr>
          <w:rFonts w:eastAsia="Calibri"/>
          <w:sz w:val="26"/>
          <w:szCs w:val="26"/>
          <w:lang w:eastAsia="en-US"/>
        </w:rPr>
        <w:t>о</w:t>
      </w:r>
      <w:r w:rsidRPr="0034272C">
        <w:rPr>
          <w:rFonts w:eastAsia="Calibri"/>
          <w:sz w:val="26"/>
          <w:szCs w:val="26"/>
          <w:lang w:eastAsia="en-US"/>
        </w:rPr>
        <w:t xml:space="preserve">кополосный доступ в Интернет (ШПД) и интерактивное телевидение (IPTV). 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В 2017 году объем услуг, оказанных Пограничным почтамтом УФПС Примо</w:t>
      </w:r>
      <w:r w:rsidRPr="0034272C">
        <w:rPr>
          <w:sz w:val="26"/>
          <w:szCs w:val="26"/>
        </w:rPr>
        <w:t>р</w:t>
      </w:r>
      <w:r w:rsidRPr="0034272C">
        <w:rPr>
          <w:sz w:val="26"/>
          <w:szCs w:val="26"/>
        </w:rPr>
        <w:t>ского края филиала ФГУП «Почта России» населению Ханкайского муниципального района вырос на 28% и составил 39,3 млн. руб. (2016 год – 30,7 млн. руб.).</w:t>
      </w:r>
    </w:p>
    <w:p w:rsidR="00B6643E" w:rsidRPr="0034272C" w:rsidRDefault="00B6643E" w:rsidP="00B6643E">
      <w:pPr>
        <w:pStyle w:val="3"/>
        <w:rPr>
          <w:sz w:val="26"/>
          <w:szCs w:val="26"/>
        </w:rPr>
      </w:pPr>
      <w:bookmarkStart w:id="20" w:name="_Toc511309375"/>
      <w:r w:rsidRPr="0034272C">
        <w:rPr>
          <w:sz w:val="26"/>
          <w:szCs w:val="26"/>
        </w:rPr>
        <w:t>1.2.8 Малое предпринимательство</w:t>
      </w:r>
      <w:bookmarkEnd w:id="20"/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 xml:space="preserve">На территории района зарегистрировано 80 малых предприятий. 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 xml:space="preserve">По сведениям </w:t>
      </w:r>
      <w:proofErr w:type="spellStart"/>
      <w:r w:rsidRPr="0034272C">
        <w:rPr>
          <w:sz w:val="26"/>
          <w:szCs w:val="26"/>
        </w:rPr>
        <w:t>Госстатистики</w:t>
      </w:r>
      <w:proofErr w:type="spellEnd"/>
      <w:r w:rsidRPr="0034272C">
        <w:rPr>
          <w:sz w:val="26"/>
          <w:szCs w:val="26"/>
        </w:rPr>
        <w:t xml:space="preserve"> на 01 января 2018 года числится 457 </w:t>
      </w:r>
      <w:proofErr w:type="gramStart"/>
      <w:r w:rsidRPr="0034272C">
        <w:rPr>
          <w:sz w:val="26"/>
          <w:szCs w:val="26"/>
        </w:rPr>
        <w:t>индивид</w:t>
      </w:r>
      <w:r w:rsidRPr="0034272C">
        <w:rPr>
          <w:sz w:val="26"/>
          <w:szCs w:val="26"/>
        </w:rPr>
        <w:t>у</w:t>
      </w:r>
      <w:r w:rsidRPr="0034272C">
        <w:rPr>
          <w:sz w:val="26"/>
          <w:szCs w:val="26"/>
        </w:rPr>
        <w:t>альных</w:t>
      </w:r>
      <w:proofErr w:type="gramEnd"/>
      <w:r w:rsidRPr="0034272C">
        <w:rPr>
          <w:sz w:val="26"/>
          <w:szCs w:val="26"/>
        </w:rPr>
        <w:t xml:space="preserve"> предпринимателя.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По данным, предоставленным в Администрацию района предприятиями и и</w:t>
      </w:r>
      <w:r w:rsidRPr="0034272C">
        <w:rPr>
          <w:sz w:val="26"/>
          <w:szCs w:val="26"/>
        </w:rPr>
        <w:t>н</w:t>
      </w:r>
      <w:r w:rsidRPr="0034272C">
        <w:rPr>
          <w:sz w:val="26"/>
          <w:szCs w:val="26"/>
        </w:rPr>
        <w:t>дивидуальными предпринимателями, объем выполненных работ и услуг собственн</w:t>
      </w:r>
      <w:r w:rsidRPr="0034272C">
        <w:rPr>
          <w:sz w:val="26"/>
          <w:szCs w:val="26"/>
        </w:rPr>
        <w:t>ы</w:t>
      </w:r>
      <w:r w:rsidRPr="0034272C">
        <w:rPr>
          <w:sz w:val="26"/>
          <w:szCs w:val="26"/>
        </w:rPr>
        <w:t>ми силами с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>ставил 372,740 млн. руб</w:t>
      </w:r>
      <w:proofErr w:type="gramStart"/>
      <w:r w:rsidRPr="0034272C">
        <w:rPr>
          <w:sz w:val="26"/>
          <w:szCs w:val="26"/>
        </w:rPr>
        <w:t>..</w:t>
      </w:r>
      <w:proofErr w:type="gramEnd"/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Объем отгруженной промышленной продукции за 2017 год составил 161,5 млн. руб., что составило 154,3% к аналогичному периоду 2016 г. (2016 г. – 104,67млн. руб.) в т. ч: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- произведено хлебобулочных и кондитерских изделий на 28,344 млн. руб., что сост</w:t>
      </w:r>
      <w:r w:rsidRPr="0034272C">
        <w:rPr>
          <w:sz w:val="26"/>
          <w:szCs w:val="26"/>
        </w:rPr>
        <w:t>а</w:t>
      </w:r>
      <w:r w:rsidRPr="0034272C">
        <w:rPr>
          <w:sz w:val="26"/>
          <w:szCs w:val="26"/>
        </w:rPr>
        <w:t>вило 127,5% к аналогичному периоду 2016 г. (2016 г. – 22,224 млн. руб.);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- произведено рисовой крупы на 116,509 млн. руб., что составило 163,4% к уровню 2016 г. (2016 г. – 71,32 млн. руб.);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- произведено масло растительного на 22,640 млн. руб., что больше уровня прошлого года в 9 раз (2016 г. – 2,5 млн. руб.).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С начала года, во всех категориях  хозяйств, произведено продукции сельского хозя</w:t>
      </w:r>
      <w:r w:rsidRPr="0034272C">
        <w:rPr>
          <w:sz w:val="26"/>
          <w:szCs w:val="26"/>
        </w:rPr>
        <w:t>й</w:t>
      </w:r>
      <w:r w:rsidRPr="0034272C">
        <w:rPr>
          <w:sz w:val="26"/>
          <w:szCs w:val="26"/>
        </w:rPr>
        <w:t>ства  на 2038,2 млн. рублей, или 116,9 % к соответствующему уровню 2016 года.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В 2017 году поддержка в форме субсидий на возмещение затрат, связанных с началом предпринимательской деятельности оказана 2  субъектам малого предпр</w:t>
      </w:r>
      <w:r w:rsidRPr="0034272C">
        <w:rPr>
          <w:sz w:val="26"/>
          <w:szCs w:val="26"/>
        </w:rPr>
        <w:t>и</w:t>
      </w:r>
      <w:r w:rsidRPr="0034272C">
        <w:rPr>
          <w:sz w:val="26"/>
          <w:szCs w:val="26"/>
        </w:rPr>
        <w:t>нимательства.</w:t>
      </w:r>
    </w:p>
    <w:p w:rsidR="00B6643E" w:rsidRPr="0034272C" w:rsidRDefault="00B6643E" w:rsidP="00B6643E">
      <w:pPr>
        <w:pStyle w:val="3"/>
        <w:rPr>
          <w:sz w:val="26"/>
          <w:szCs w:val="26"/>
        </w:rPr>
      </w:pPr>
      <w:bookmarkStart w:id="21" w:name="_Toc511309376"/>
      <w:r w:rsidRPr="0034272C">
        <w:rPr>
          <w:sz w:val="26"/>
          <w:szCs w:val="26"/>
        </w:rPr>
        <w:t>1.2.9 Потребительский рынок</w:t>
      </w:r>
      <w:bookmarkEnd w:id="21"/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На территории района осуществляют деятельность 150 объектов торговли (124 маг</w:t>
      </w:r>
      <w:r w:rsidRPr="0034272C">
        <w:rPr>
          <w:sz w:val="26"/>
          <w:szCs w:val="26"/>
        </w:rPr>
        <w:t>а</w:t>
      </w:r>
      <w:r w:rsidRPr="0034272C">
        <w:rPr>
          <w:sz w:val="26"/>
          <w:szCs w:val="26"/>
        </w:rPr>
        <w:t xml:space="preserve">зина, 21 павильон и 5 киосков) и 25 объектов общественного питания (из них – 13 в школах и в учебном заведении среднего специального образования). 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Оборот общественного питания за 2017 год составил 242,1 млн. руб. (101,5% в соп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>ставимых ценах к уровню 2016 г.). Объем платных услуг населению за отчетный период по району составил 132,2 млн. руб. (80,0% в сопоставимых ценах к уровню 2016 г.).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В целях наиболее полного обеспечения жителей района продовольственными товар</w:t>
      </w:r>
      <w:r w:rsidRPr="0034272C">
        <w:rPr>
          <w:sz w:val="26"/>
          <w:szCs w:val="26"/>
        </w:rPr>
        <w:t>а</w:t>
      </w:r>
      <w:r w:rsidRPr="0034272C">
        <w:rPr>
          <w:sz w:val="26"/>
          <w:szCs w:val="26"/>
        </w:rPr>
        <w:t>ми повседневного спроса организуются ярмарки.</w:t>
      </w:r>
    </w:p>
    <w:p w:rsidR="00B6643E" w:rsidRPr="0034272C" w:rsidRDefault="00B6643E" w:rsidP="00B6643E">
      <w:pPr>
        <w:jc w:val="both"/>
        <w:rPr>
          <w:sz w:val="26"/>
          <w:szCs w:val="26"/>
        </w:rPr>
      </w:pPr>
      <w:r w:rsidRPr="0034272C">
        <w:rPr>
          <w:sz w:val="26"/>
          <w:szCs w:val="26"/>
        </w:rPr>
        <w:t>Количество дней работы ярмарки выходного дня в 2017 году составило 103. Террит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>рия по</w:t>
      </w:r>
      <w:r w:rsidRPr="0034272C">
        <w:rPr>
          <w:sz w:val="26"/>
          <w:szCs w:val="26"/>
        </w:rPr>
        <w:t>з</w:t>
      </w:r>
      <w:r w:rsidRPr="0034272C">
        <w:rPr>
          <w:sz w:val="26"/>
          <w:szCs w:val="26"/>
        </w:rPr>
        <w:t>волила вместить до 30 торговых мест для реализации сельскохозяйственной продукции местных сельхозпроизводителей и продукции граждан, ведущих личные подсобные хозя</w:t>
      </w:r>
      <w:r w:rsidRPr="0034272C">
        <w:rPr>
          <w:sz w:val="26"/>
          <w:szCs w:val="26"/>
        </w:rPr>
        <w:t>й</w:t>
      </w:r>
      <w:r w:rsidRPr="0034272C">
        <w:rPr>
          <w:sz w:val="26"/>
          <w:szCs w:val="26"/>
        </w:rPr>
        <w:t>ства.</w:t>
      </w:r>
    </w:p>
    <w:p w:rsidR="00B6643E" w:rsidRPr="0034272C" w:rsidRDefault="00B6643E" w:rsidP="00B6643E">
      <w:pPr>
        <w:pStyle w:val="3"/>
        <w:rPr>
          <w:sz w:val="26"/>
          <w:szCs w:val="26"/>
        </w:rPr>
      </w:pPr>
      <w:bookmarkStart w:id="22" w:name="_Toc511309377"/>
      <w:r w:rsidRPr="0034272C">
        <w:rPr>
          <w:sz w:val="26"/>
          <w:szCs w:val="26"/>
        </w:rPr>
        <w:lastRenderedPageBreak/>
        <w:t>1.2.10 Развитие сферы ЖКХ</w:t>
      </w:r>
      <w:bookmarkEnd w:id="22"/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Инженерная инфраструктура для выполнения   полномочий имеет в своем с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>ставе 23 котельные,  6 котельных в эксплуатации МУП «ЖКХ», 17 котельных в эк</w:t>
      </w:r>
      <w:r w:rsidRPr="0034272C">
        <w:rPr>
          <w:sz w:val="26"/>
          <w:szCs w:val="26"/>
        </w:rPr>
        <w:t>с</w:t>
      </w:r>
      <w:r w:rsidRPr="0034272C">
        <w:rPr>
          <w:sz w:val="26"/>
          <w:szCs w:val="26"/>
        </w:rPr>
        <w:t>плуатации КГУП «Примтеплоэнерго», а так же  инженерные сети в том числе: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В период подготовки к отопительному  периоду 2017 – 2018 г. г. на объектах жизнеобеспечения бюджетных учреждений выполнены работы по ремонту и реко</w:t>
      </w:r>
      <w:r w:rsidRPr="0034272C">
        <w:rPr>
          <w:sz w:val="26"/>
          <w:szCs w:val="26"/>
        </w:rPr>
        <w:t>н</w:t>
      </w:r>
      <w:r w:rsidRPr="0034272C">
        <w:rPr>
          <w:sz w:val="26"/>
          <w:szCs w:val="26"/>
        </w:rPr>
        <w:t>струкции на сумму 4124,12  тыс. руб., что на 635,12 тыс. руб. больше, чем в 2016 г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 xml:space="preserve">ду.  </w:t>
      </w:r>
    </w:p>
    <w:p w:rsidR="00B6643E" w:rsidRPr="0034272C" w:rsidRDefault="00B6643E" w:rsidP="00B6643E">
      <w:pPr>
        <w:ind w:left="62"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В сфере водоснабжения приобретено резервное насосное оборудование на групповой водовод на сумму 1796,21 тыс. руб., фильтрующий материал на 2 фильтра группового вод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>вода на сумму 501,00 тыс. руб</w:t>
      </w:r>
      <w:proofErr w:type="gramStart"/>
      <w:r w:rsidRPr="0034272C">
        <w:rPr>
          <w:sz w:val="26"/>
          <w:szCs w:val="26"/>
        </w:rPr>
        <w:t xml:space="preserve">.. </w:t>
      </w:r>
      <w:proofErr w:type="gramEnd"/>
    </w:p>
    <w:p w:rsidR="00B6643E" w:rsidRPr="0034272C" w:rsidRDefault="00B6643E" w:rsidP="00B6643E">
      <w:pPr>
        <w:ind w:left="62"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Проведены мероприятия по изготовлению проектной документации на стро</w:t>
      </w:r>
      <w:r w:rsidRPr="0034272C">
        <w:rPr>
          <w:sz w:val="26"/>
          <w:szCs w:val="26"/>
        </w:rPr>
        <w:t>и</w:t>
      </w:r>
      <w:r w:rsidRPr="0034272C">
        <w:rPr>
          <w:sz w:val="26"/>
          <w:szCs w:val="26"/>
        </w:rPr>
        <w:t xml:space="preserve">тельство канализационных очистных сооружений </w:t>
      </w:r>
      <w:proofErr w:type="gramStart"/>
      <w:r w:rsidRPr="0034272C">
        <w:rPr>
          <w:sz w:val="26"/>
          <w:szCs w:val="26"/>
        </w:rPr>
        <w:t>с</w:t>
      </w:r>
      <w:proofErr w:type="gramEnd"/>
      <w:r w:rsidRPr="0034272C">
        <w:rPr>
          <w:sz w:val="26"/>
          <w:szCs w:val="26"/>
        </w:rPr>
        <w:t xml:space="preserve">. </w:t>
      </w:r>
      <w:proofErr w:type="gramStart"/>
      <w:r w:rsidRPr="0034272C">
        <w:rPr>
          <w:sz w:val="26"/>
          <w:szCs w:val="26"/>
        </w:rPr>
        <w:t>Камень-Рыболов</w:t>
      </w:r>
      <w:proofErr w:type="gramEnd"/>
      <w:r w:rsidRPr="0034272C">
        <w:rPr>
          <w:sz w:val="26"/>
          <w:szCs w:val="26"/>
        </w:rPr>
        <w:t xml:space="preserve"> производ</w:t>
      </w:r>
      <w:r w:rsidRPr="0034272C">
        <w:rPr>
          <w:sz w:val="26"/>
          <w:szCs w:val="26"/>
        </w:rPr>
        <w:t>и</w:t>
      </w:r>
      <w:r w:rsidRPr="0034272C">
        <w:rPr>
          <w:sz w:val="26"/>
          <w:szCs w:val="26"/>
        </w:rPr>
        <w:t>тельностью 3000 м3/</w:t>
      </w:r>
      <w:proofErr w:type="spellStart"/>
      <w:r w:rsidRPr="0034272C">
        <w:rPr>
          <w:sz w:val="26"/>
          <w:szCs w:val="26"/>
        </w:rPr>
        <w:t>сут</w:t>
      </w:r>
      <w:proofErr w:type="spellEnd"/>
      <w:r w:rsidRPr="0034272C">
        <w:rPr>
          <w:sz w:val="26"/>
          <w:szCs w:val="26"/>
        </w:rPr>
        <w:t>. Стоимость проекта составила 6100,00 тыс. руб. из них сре</w:t>
      </w:r>
      <w:r w:rsidRPr="0034272C">
        <w:rPr>
          <w:sz w:val="26"/>
          <w:szCs w:val="26"/>
        </w:rPr>
        <w:t>д</w:t>
      </w:r>
      <w:r w:rsidRPr="0034272C">
        <w:rPr>
          <w:sz w:val="26"/>
          <w:szCs w:val="26"/>
        </w:rPr>
        <w:t>ства местного бюджета 1220,00 тыс. руб., средства краевого бюджета 4880,00 тыс. руб.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В рамках муниципальных контрактов на выполнение работ по ремонту и с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 xml:space="preserve">держанию дорог общего пользования местного значения,  израсходовано денежных средств за 2017 год- 4059,00 тыс. руб. </w:t>
      </w:r>
    </w:p>
    <w:p w:rsidR="00B6643E" w:rsidRPr="0034272C" w:rsidRDefault="00B6643E" w:rsidP="00B6643E">
      <w:pPr>
        <w:jc w:val="both"/>
        <w:rPr>
          <w:sz w:val="26"/>
          <w:szCs w:val="26"/>
        </w:rPr>
      </w:pPr>
      <w:r w:rsidRPr="0034272C">
        <w:rPr>
          <w:sz w:val="26"/>
          <w:szCs w:val="26"/>
        </w:rPr>
        <w:t xml:space="preserve">     </w:t>
      </w:r>
    </w:p>
    <w:p w:rsidR="00B6643E" w:rsidRPr="0034272C" w:rsidRDefault="00B6643E" w:rsidP="00B6643E">
      <w:pPr>
        <w:pStyle w:val="2"/>
        <w:spacing w:before="120" w:beforeAutospacing="0"/>
        <w:ind w:firstLine="709"/>
        <w:rPr>
          <w:rStyle w:val="10"/>
          <w:b/>
          <w:bCs/>
          <w:sz w:val="26"/>
          <w:szCs w:val="26"/>
        </w:rPr>
      </w:pPr>
      <w:bookmarkStart w:id="23" w:name="_Toc511309378"/>
      <w:r w:rsidRPr="0034272C">
        <w:rPr>
          <w:sz w:val="26"/>
        </w:rPr>
        <w:t>1.3 Развитие социальной инфраструктуры</w:t>
      </w:r>
      <w:bookmarkEnd w:id="23"/>
    </w:p>
    <w:p w:rsidR="00B6643E" w:rsidRPr="0034272C" w:rsidRDefault="00B6643E" w:rsidP="00B6643E">
      <w:pPr>
        <w:pStyle w:val="3"/>
        <w:rPr>
          <w:sz w:val="26"/>
          <w:szCs w:val="26"/>
        </w:rPr>
      </w:pPr>
      <w:bookmarkStart w:id="24" w:name="_Toc511309379"/>
      <w:r w:rsidRPr="0034272C">
        <w:rPr>
          <w:sz w:val="26"/>
          <w:szCs w:val="26"/>
        </w:rPr>
        <w:t>1.3.1 Образование</w:t>
      </w:r>
      <w:bookmarkEnd w:id="24"/>
    </w:p>
    <w:p w:rsidR="00B6643E" w:rsidRPr="0034272C" w:rsidRDefault="00B6643E" w:rsidP="00B6643E">
      <w:pPr>
        <w:ind w:firstLine="708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Общеобразовательным организациям доведено муниципальное задание на ок</w:t>
      </w:r>
      <w:r w:rsidRPr="0034272C">
        <w:rPr>
          <w:sz w:val="26"/>
          <w:szCs w:val="26"/>
        </w:rPr>
        <w:t>а</w:t>
      </w:r>
      <w:r w:rsidRPr="0034272C">
        <w:rPr>
          <w:sz w:val="26"/>
          <w:szCs w:val="26"/>
        </w:rPr>
        <w:t>зание муниципальной услуги на 2017 год для 2322 человек. Численность учащихся общеобразовательных организаций на начало 2017/2018 учебного года составила - 2293 человек, что на 27 учеников меньше по сравнению с началом прошлого учебн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>го года, процент исполнения количественного показателя доведенного муниципал</w:t>
      </w:r>
      <w:r w:rsidRPr="0034272C">
        <w:rPr>
          <w:sz w:val="26"/>
          <w:szCs w:val="26"/>
        </w:rPr>
        <w:t>ь</w:t>
      </w:r>
      <w:r w:rsidRPr="0034272C">
        <w:rPr>
          <w:sz w:val="26"/>
          <w:szCs w:val="26"/>
        </w:rPr>
        <w:t>ного задания составляет - 99,5%. Средняя наполняемость в классах -13,8 человек. С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>ответствует нормативу (14 человек) наполня</w:t>
      </w:r>
      <w:r w:rsidRPr="0034272C">
        <w:rPr>
          <w:sz w:val="26"/>
          <w:szCs w:val="26"/>
        </w:rPr>
        <w:t>е</w:t>
      </w:r>
      <w:r w:rsidRPr="0034272C">
        <w:rPr>
          <w:sz w:val="26"/>
          <w:szCs w:val="26"/>
        </w:rPr>
        <w:t>мость в МБОУ СОШ № 3 с. Камень-Рыболов – 22,1 человек, МБОУ СОШ № 2 с. Камень-Рыболов-20,7 человек, МБОУ СОШ № 3 с. Астраханка -21,5 человек.</w:t>
      </w:r>
    </w:p>
    <w:p w:rsidR="00B6643E" w:rsidRPr="0034272C" w:rsidRDefault="00B6643E" w:rsidP="00B6643E">
      <w:pPr>
        <w:ind w:firstLine="708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В связи с заключениями КЭК для 21 человек организовано обучение на дому.</w:t>
      </w:r>
    </w:p>
    <w:p w:rsidR="00B6643E" w:rsidRPr="0034272C" w:rsidRDefault="00B6643E" w:rsidP="00B6643E">
      <w:pPr>
        <w:ind w:firstLine="708"/>
        <w:jc w:val="both"/>
        <w:rPr>
          <w:sz w:val="26"/>
          <w:szCs w:val="26"/>
        </w:rPr>
      </w:pPr>
      <w:r w:rsidRPr="0034272C">
        <w:rPr>
          <w:sz w:val="26"/>
          <w:szCs w:val="26"/>
        </w:rPr>
        <w:t xml:space="preserve">Семь школ района осуществляют подвоз учащихся - 359 детей. 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В государственной итоговой аттестации в форме ЕГЭ приняло участие 108 в</w:t>
      </w:r>
      <w:r w:rsidRPr="0034272C">
        <w:rPr>
          <w:sz w:val="26"/>
          <w:szCs w:val="26"/>
        </w:rPr>
        <w:t>ы</w:t>
      </w:r>
      <w:r w:rsidRPr="0034272C">
        <w:rPr>
          <w:sz w:val="26"/>
          <w:szCs w:val="26"/>
        </w:rPr>
        <w:t>пускн</w:t>
      </w:r>
      <w:r w:rsidRPr="0034272C">
        <w:rPr>
          <w:sz w:val="26"/>
          <w:szCs w:val="26"/>
        </w:rPr>
        <w:t>и</w:t>
      </w:r>
      <w:r w:rsidRPr="0034272C">
        <w:rPr>
          <w:sz w:val="26"/>
          <w:szCs w:val="26"/>
        </w:rPr>
        <w:t>ков текущего года, все выпускники текущего года по русскому языку успешно преодолели минимальный порог. В 2016-2017 учебном году 8 выпускников набрали 80 и выше баллов по русскому языку. По математике 6 выпускников не преодолели минимальный порог и пересдавали экзамен в резервный день. Три выпускника награждены золотой медалью «За ос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>бые успехи в учении».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proofErr w:type="gramStart"/>
      <w:r w:rsidRPr="0034272C">
        <w:rPr>
          <w:sz w:val="26"/>
          <w:szCs w:val="26"/>
        </w:rPr>
        <w:t xml:space="preserve">Учащиеся 1-4 классов (911 человек) получают бесплатное питание, на эти цели из краевого бюджета было выделено 3033,8 тыс.  руб., запланировано на год - 3082,0 тыс. руб. За счет средств местного бюджета - 642,7 тыс. руб., при плановых значениях - 663,4 тыс. руб.. </w:t>
      </w:r>
      <w:proofErr w:type="gramEnd"/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На организацию отдыха и оздоровление детей предусмотрены средства краев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>го бюджета в сумме - 2794,0 тыс. руб., в том числе на организацию питания в оздор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>вительных лагерях - 2477,1 тыс. руб., на выплату компенсации родителям части ра</w:t>
      </w:r>
      <w:r w:rsidRPr="0034272C">
        <w:rPr>
          <w:sz w:val="26"/>
          <w:szCs w:val="26"/>
        </w:rPr>
        <w:t>с</w:t>
      </w:r>
      <w:r w:rsidRPr="0034272C">
        <w:rPr>
          <w:sz w:val="26"/>
          <w:szCs w:val="26"/>
        </w:rPr>
        <w:t>ходов на оплату ст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>имости путевки - 316,9 тыс. руб</w:t>
      </w:r>
      <w:proofErr w:type="gramStart"/>
      <w:r w:rsidRPr="0034272C">
        <w:rPr>
          <w:sz w:val="26"/>
          <w:szCs w:val="26"/>
        </w:rPr>
        <w:t>..</w:t>
      </w:r>
      <w:proofErr w:type="gramEnd"/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lastRenderedPageBreak/>
        <w:t>В оздоровительных лагерях, организованных на базе общеобразовательных о</w:t>
      </w:r>
      <w:r w:rsidRPr="0034272C">
        <w:rPr>
          <w:sz w:val="26"/>
          <w:szCs w:val="26"/>
        </w:rPr>
        <w:t>р</w:t>
      </w:r>
      <w:r w:rsidRPr="0034272C">
        <w:rPr>
          <w:sz w:val="26"/>
          <w:szCs w:val="26"/>
        </w:rPr>
        <w:t>ганизаций, отдохнули - 1777 чел., фактические расходы на организацию питания д</w:t>
      </w:r>
      <w:r w:rsidRPr="0034272C">
        <w:rPr>
          <w:sz w:val="26"/>
          <w:szCs w:val="26"/>
        </w:rPr>
        <w:t>е</w:t>
      </w:r>
      <w:r w:rsidRPr="0034272C">
        <w:rPr>
          <w:sz w:val="26"/>
          <w:szCs w:val="26"/>
        </w:rPr>
        <w:t>тей составили - 2477078,30 руб</w:t>
      </w:r>
      <w:proofErr w:type="gramStart"/>
      <w:r w:rsidRPr="0034272C">
        <w:rPr>
          <w:sz w:val="26"/>
          <w:szCs w:val="26"/>
        </w:rPr>
        <w:t>..</w:t>
      </w:r>
      <w:proofErr w:type="gramEnd"/>
    </w:p>
    <w:p w:rsidR="00B6643E" w:rsidRPr="0034272C" w:rsidRDefault="00B6643E" w:rsidP="00B6643E">
      <w:pPr>
        <w:ind w:firstLine="851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Дошкольным образовательным организациям доведено муниципальное зад</w:t>
      </w:r>
      <w:r w:rsidRPr="0034272C">
        <w:rPr>
          <w:sz w:val="26"/>
          <w:szCs w:val="26"/>
        </w:rPr>
        <w:t>а</w:t>
      </w:r>
      <w:r w:rsidRPr="0034272C">
        <w:rPr>
          <w:sz w:val="26"/>
          <w:szCs w:val="26"/>
        </w:rPr>
        <w:t>ние на 2017 год на оказание муниципальной услуги для 783 чел., фактическое число потребителей муниципальной услуги за 2017 г. составляет - 782 чел., процент испо</w:t>
      </w:r>
      <w:r w:rsidRPr="0034272C">
        <w:rPr>
          <w:sz w:val="26"/>
          <w:szCs w:val="26"/>
        </w:rPr>
        <w:t>л</w:t>
      </w:r>
      <w:r w:rsidRPr="0034272C">
        <w:rPr>
          <w:sz w:val="26"/>
          <w:szCs w:val="26"/>
        </w:rPr>
        <w:t>нения количественного показателя муниципального задания составляет - 99,9 %. Чи</w:t>
      </w:r>
      <w:r w:rsidRPr="0034272C">
        <w:rPr>
          <w:sz w:val="26"/>
          <w:szCs w:val="26"/>
        </w:rPr>
        <w:t>с</w:t>
      </w:r>
      <w:r w:rsidRPr="0034272C">
        <w:rPr>
          <w:sz w:val="26"/>
          <w:szCs w:val="26"/>
        </w:rPr>
        <w:t>ленность детей на конец отчетного периода составила - 788 детей. Дошкольные орг</w:t>
      </w:r>
      <w:r w:rsidRPr="0034272C">
        <w:rPr>
          <w:sz w:val="26"/>
          <w:szCs w:val="26"/>
        </w:rPr>
        <w:t>а</w:t>
      </w:r>
      <w:r w:rsidRPr="0034272C">
        <w:rPr>
          <w:sz w:val="26"/>
          <w:szCs w:val="26"/>
        </w:rPr>
        <w:t>низации района рассчитаны на 822 места. Соответствует проектной мощности напо</w:t>
      </w:r>
      <w:r w:rsidRPr="0034272C">
        <w:rPr>
          <w:sz w:val="26"/>
          <w:szCs w:val="26"/>
        </w:rPr>
        <w:t>л</w:t>
      </w:r>
      <w:r w:rsidRPr="0034272C">
        <w:rPr>
          <w:sz w:val="26"/>
          <w:szCs w:val="26"/>
        </w:rPr>
        <w:t xml:space="preserve">няемость в дошкольных организациях № 9, № 3, № 23 с. Камень-Рыболов, №10 с. </w:t>
      </w:r>
      <w:proofErr w:type="gramStart"/>
      <w:r w:rsidRPr="0034272C">
        <w:rPr>
          <w:sz w:val="26"/>
          <w:szCs w:val="26"/>
        </w:rPr>
        <w:t>Владимиро-Петровка</w:t>
      </w:r>
      <w:proofErr w:type="gramEnd"/>
      <w:r w:rsidRPr="0034272C">
        <w:rPr>
          <w:sz w:val="26"/>
          <w:szCs w:val="26"/>
        </w:rPr>
        <w:t>. Средняя наполняемость детей в группах 23,7 человек.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Организациям дополнительного образования доведено муниципальное задание на 1026 чел., из них ЦДТ - 576 чел., ДЮСШ - 450 чел., показатель по фактическому числу п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>требителей муниципальной услуги исполнен на 100%.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Муниципальному автономному учреждению «Центр по организации детского питания» доведено муниципальное задание на 911 чел., фактическое число потреб</w:t>
      </w:r>
      <w:r w:rsidRPr="0034272C">
        <w:rPr>
          <w:sz w:val="26"/>
          <w:szCs w:val="26"/>
        </w:rPr>
        <w:t>и</w:t>
      </w:r>
      <w:r w:rsidRPr="0034272C">
        <w:rPr>
          <w:sz w:val="26"/>
          <w:szCs w:val="26"/>
        </w:rPr>
        <w:t>телей муниципальной услуги составило- 911 чел. процент исполнения количестве</w:t>
      </w:r>
      <w:r w:rsidRPr="0034272C">
        <w:rPr>
          <w:sz w:val="26"/>
          <w:szCs w:val="26"/>
        </w:rPr>
        <w:t>н</w:t>
      </w:r>
      <w:r w:rsidRPr="0034272C">
        <w:rPr>
          <w:sz w:val="26"/>
          <w:szCs w:val="26"/>
        </w:rPr>
        <w:t>ного показателя м</w:t>
      </w:r>
      <w:r w:rsidRPr="0034272C">
        <w:rPr>
          <w:sz w:val="26"/>
          <w:szCs w:val="26"/>
        </w:rPr>
        <w:t>у</w:t>
      </w:r>
      <w:r w:rsidRPr="0034272C">
        <w:rPr>
          <w:sz w:val="26"/>
          <w:szCs w:val="26"/>
        </w:rPr>
        <w:t xml:space="preserve">ниципального задания составляет- 100%. </w:t>
      </w:r>
    </w:p>
    <w:p w:rsidR="00B6643E" w:rsidRPr="0034272C" w:rsidRDefault="00B6643E" w:rsidP="00B6643E">
      <w:pPr>
        <w:ind w:firstLine="567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Численность работников, прошедших повышение квалификации составляет - 220 чел., в том числе  педагогических и руководящих работников образовательных организаций, пр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>шедших курсовую подготовку - 151 чел</w:t>
      </w:r>
      <w:proofErr w:type="gramStart"/>
      <w:r w:rsidRPr="0034272C">
        <w:rPr>
          <w:sz w:val="26"/>
          <w:szCs w:val="26"/>
        </w:rPr>
        <w:t>..</w:t>
      </w:r>
      <w:proofErr w:type="gramEnd"/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Затраты бюджета на повышение квалификации работников бюджетных учр</w:t>
      </w:r>
      <w:r w:rsidRPr="0034272C">
        <w:rPr>
          <w:sz w:val="26"/>
          <w:szCs w:val="26"/>
        </w:rPr>
        <w:t>е</w:t>
      </w:r>
      <w:r w:rsidRPr="0034272C">
        <w:rPr>
          <w:sz w:val="26"/>
          <w:szCs w:val="26"/>
        </w:rPr>
        <w:t>ждений составили - 1181,3 тыс.  руб., в том числе за счет средств местного бюджета - 630,5 тыс. руб., краевого бюджета - 550,9  тыс. руб</w:t>
      </w:r>
      <w:proofErr w:type="gramStart"/>
      <w:r w:rsidRPr="0034272C">
        <w:rPr>
          <w:sz w:val="26"/>
          <w:szCs w:val="26"/>
        </w:rPr>
        <w:t>..</w:t>
      </w:r>
      <w:proofErr w:type="gramEnd"/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На проведение ремонтных работ зданий  бюджетных образовательных орган</w:t>
      </w:r>
      <w:r w:rsidRPr="0034272C">
        <w:rPr>
          <w:sz w:val="26"/>
          <w:szCs w:val="26"/>
        </w:rPr>
        <w:t>и</w:t>
      </w:r>
      <w:r w:rsidRPr="0034272C">
        <w:rPr>
          <w:sz w:val="26"/>
          <w:szCs w:val="26"/>
        </w:rPr>
        <w:t>заций за счет средств  местного бюджета выделено – 3957,1 тыс. руб., в том числе: в общеобразовательных организациях в размере – 2978,7 тыс. руб., дошкольных орг</w:t>
      </w:r>
      <w:r w:rsidRPr="0034272C">
        <w:rPr>
          <w:sz w:val="26"/>
          <w:szCs w:val="26"/>
        </w:rPr>
        <w:t>а</w:t>
      </w:r>
      <w:r w:rsidRPr="0034272C">
        <w:rPr>
          <w:sz w:val="26"/>
          <w:szCs w:val="26"/>
        </w:rPr>
        <w:t>низациях – 473,6 тыс. руб., организациях дополнительного образования детей - 504,7 тыс. руб</w:t>
      </w:r>
      <w:proofErr w:type="gramStart"/>
      <w:r w:rsidRPr="0034272C">
        <w:rPr>
          <w:sz w:val="26"/>
          <w:szCs w:val="26"/>
        </w:rPr>
        <w:t xml:space="preserve">.. </w:t>
      </w:r>
      <w:proofErr w:type="gramEnd"/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proofErr w:type="gramStart"/>
      <w:r w:rsidRPr="0034272C">
        <w:rPr>
          <w:sz w:val="26"/>
          <w:szCs w:val="26"/>
        </w:rPr>
        <w:t xml:space="preserve">Кроме того, на условиях </w:t>
      </w:r>
      <w:proofErr w:type="spellStart"/>
      <w:r w:rsidRPr="0034272C">
        <w:rPr>
          <w:sz w:val="26"/>
          <w:szCs w:val="26"/>
        </w:rPr>
        <w:t>софинансирования</w:t>
      </w:r>
      <w:proofErr w:type="spellEnd"/>
      <w:r w:rsidRPr="0034272C">
        <w:rPr>
          <w:sz w:val="26"/>
          <w:szCs w:val="26"/>
        </w:rPr>
        <w:t xml:space="preserve">  предоставлена субсидия из кра</w:t>
      </w:r>
      <w:r w:rsidRPr="0034272C">
        <w:rPr>
          <w:sz w:val="26"/>
          <w:szCs w:val="26"/>
        </w:rPr>
        <w:t>е</w:t>
      </w:r>
      <w:r w:rsidRPr="0034272C">
        <w:rPr>
          <w:sz w:val="26"/>
          <w:szCs w:val="26"/>
        </w:rPr>
        <w:t xml:space="preserve">вого бюджета на ремонт кровли и замену оконных блоков  здания МБОУ СОШ №7 с. </w:t>
      </w:r>
      <w:proofErr w:type="spellStart"/>
      <w:r w:rsidRPr="0034272C">
        <w:rPr>
          <w:sz w:val="26"/>
          <w:szCs w:val="26"/>
        </w:rPr>
        <w:t>Новокач</w:t>
      </w:r>
      <w:r w:rsidRPr="0034272C">
        <w:rPr>
          <w:sz w:val="26"/>
          <w:szCs w:val="26"/>
        </w:rPr>
        <w:t>а</w:t>
      </w:r>
      <w:r w:rsidRPr="0034272C">
        <w:rPr>
          <w:sz w:val="26"/>
          <w:szCs w:val="26"/>
        </w:rPr>
        <w:t>линск</w:t>
      </w:r>
      <w:proofErr w:type="spellEnd"/>
      <w:r w:rsidRPr="0034272C">
        <w:rPr>
          <w:sz w:val="26"/>
          <w:szCs w:val="26"/>
        </w:rPr>
        <w:t xml:space="preserve">, замену оконных блоков в МБО СОШ №8 с. </w:t>
      </w:r>
      <w:proofErr w:type="spellStart"/>
      <w:r w:rsidRPr="0034272C">
        <w:rPr>
          <w:sz w:val="26"/>
          <w:szCs w:val="26"/>
        </w:rPr>
        <w:t>Мельгуновка</w:t>
      </w:r>
      <w:proofErr w:type="spellEnd"/>
      <w:r w:rsidRPr="0034272C">
        <w:rPr>
          <w:sz w:val="26"/>
          <w:szCs w:val="26"/>
        </w:rPr>
        <w:t xml:space="preserve">  в сумме – 7386,4 тыс. руб., ремонт спортзала МБОУ СОШ № 3 с. Камень-Рыболов – 2649,9 тыс. руб. (выполнены работы по ремонту системы отопления, электропроводки, внутре</w:t>
      </w:r>
      <w:r w:rsidRPr="0034272C">
        <w:rPr>
          <w:sz w:val="26"/>
          <w:szCs w:val="26"/>
        </w:rPr>
        <w:t>н</w:t>
      </w:r>
      <w:r w:rsidRPr="0034272C">
        <w:rPr>
          <w:sz w:val="26"/>
          <w:szCs w:val="26"/>
        </w:rPr>
        <w:t xml:space="preserve">ней отделки, замене полового покрытия). </w:t>
      </w:r>
      <w:proofErr w:type="gramEnd"/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proofErr w:type="gramStart"/>
      <w:r w:rsidRPr="0034272C">
        <w:rPr>
          <w:sz w:val="26"/>
          <w:szCs w:val="26"/>
        </w:rPr>
        <w:t>Для укрепления материально-технической базы образовательными организац</w:t>
      </w:r>
      <w:r w:rsidRPr="0034272C">
        <w:rPr>
          <w:sz w:val="26"/>
          <w:szCs w:val="26"/>
        </w:rPr>
        <w:t>и</w:t>
      </w:r>
      <w:r w:rsidRPr="0034272C">
        <w:rPr>
          <w:sz w:val="26"/>
          <w:szCs w:val="26"/>
        </w:rPr>
        <w:t>ями приобретено основных средств на сумму - 8907,0 тыс. руб., в том числе за счет средств субвенций из краевого бюджета приобретена мебель для занятий, игровое оборудование, ко</w:t>
      </w:r>
      <w:r w:rsidRPr="0034272C">
        <w:rPr>
          <w:sz w:val="26"/>
          <w:szCs w:val="26"/>
        </w:rPr>
        <w:t>м</w:t>
      </w:r>
      <w:r w:rsidRPr="0034272C">
        <w:rPr>
          <w:sz w:val="26"/>
          <w:szCs w:val="26"/>
        </w:rPr>
        <w:t>пьютерная техника, спортивное оборудование, библиотечный фонд на сумму - 6494,1 тыс. руб., из них учебники - 2648,6 тыс. руб. Обеспеченность общ</w:t>
      </w:r>
      <w:r w:rsidRPr="0034272C">
        <w:rPr>
          <w:sz w:val="26"/>
          <w:szCs w:val="26"/>
        </w:rPr>
        <w:t>е</w:t>
      </w:r>
      <w:r w:rsidRPr="0034272C">
        <w:rPr>
          <w:sz w:val="26"/>
          <w:szCs w:val="26"/>
        </w:rPr>
        <w:t>образовательных организаций учебниками составляет - 100%.</w:t>
      </w:r>
      <w:proofErr w:type="gramEnd"/>
    </w:p>
    <w:p w:rsidR="00B6643E" w:rsidRPr="0034272C" w:rsidRDefault="00B6643E" w:rsidP="00B6643E">
      <w:pPr>
        <w:pStyle w:val="3"/>
        <w:rPr>
          <w:sz w:val="26"/>
          <w:szCs w:val="26"/>
        </w:rPr>
      </w:pPr>
      <w:bookmarkStart w:id="25" w:name="_Toc511309380"/>
      <w:r w:rsidRPr="0034272C">
        <w:rPr>
          <w:sz w:val="26"/>
          <w:szCs w:val="26"/>
        </w:rPr>
        <w:t>1.3.2 Здравоохранение</w:t>
      </w:r>
      <w:bookmarkEnd w:id="25"/>
    </w:p>
    <w:p w:rsidR="00B6643E" w:rsidRPr="0034272C" w:rsidRDefault="00B6643E" w:rsidP="00B6643E">
      <w:pPr>
        <w:ind w:firstLine="708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В 2017 году краевое государственное бюджетное учреждение здравоохранения «</w:t>
      </w:r>
      <w:proofErr w:type="spellStart"/>
      <w:r w:rsidRPr="0034272C">
        <w:rPr>
          <w:sz w:val="26"/>
          <w:szCs w:val="26"/>
        </w:rPr>
        <w:t>Ха</w:t>
      </w:r>
      <w:r w:rsidRPr="0034272C">
        <w:rPr>
          <w:sz w:val="26"/>
          <w:szCs w:val="26"/>
        </w:rPr>
        <w:t>н</w:t>
      </w:r>
      <w:r w:rsidRPr="0034272C">
        <w:rPr>
          <w:sz w:val="26"/>
          <w:szCs w:val="26"/>
        </w:rPr>
        <w:t>кайская</w:t>
      </w:r>
      <w:proofErr w:type="spellEnd"/>
      <w:r w:rsidRPr="0034272C">
        <w:rPr>
          <w:sz w:val="26"/>
          <w:szCs w:val="26"/>
        </w:rPr>
        <w:t xml:space="preserve"> центральная районная больница» функционирует в системе ОМС. </w:t>
      </w:r>
    </w:p>
    <w:p w:rsidR="00B6643E" w:rsidRPr="0034272C" w:rsidRDefault="00B6643E" w:rsidP="00B6643E">
      <w:pPr>
        <w:ind w:firstLine="708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Финансовое обеспечение оказания медицинских услуг из краевого бюджета осуществляется на   социально-значимые службы поликлиники: венерология, псих</w:t>
      </w:r>
      <w:r w:rsidRPr="0034272C">
        <w:rPr>
          <w:sz w:val="26"/>
          <w:szCs w:val="26"/>
        </w:rPr>
        <w:t>и</w:t>
      </w:r>
      <w:r w:rsidRPr="0034272C">
        <w:rPr>
          <w:sz w:val="26"/>
          <w:szCs w:val="26"/>
        </w:rPr>
        <w:t>атрия, наркология и фтизиатрия.</w:t>
      </w:r>
    </w:p>
    <w:p w:rsidR="00B6643E" w:rsidRPr="0034272C" w:rsidRDefault="00B6643E" w:rsidP="00B6643E">
      <w:pPr>
        <w:ind w:firstLine="708"/>
        <w:jc w:val="both"/>
        <w:rPr>
          <w:sz w:val="26"/>
          <w:szCs w:val="26"/>
        </w:rPr>
      </w:pPr>
      <w:r w:rsidRPr="0034272C">
        <w:rPr>
          <w:sz w:val="26"/>
          <w:szCs w:val="26"/>
        </w:rPr>
        <w:lastRenderedPageBreak/>
        <w:t>Услуги первичной медицинской помощи в селах района оказывают 16 фель</w:t>
      </w:r>
      <w:r w:rsidRPr="0034272C">
        <w:rPr>
          <w:sz w:val="26"/>
          <w:szCs w:val="26"/>
        </w:rPr>
        <w:t>д</w:t>
      </w:r>
      <w:r w:rsidRPr="0034272C">
        <w:rPr>
          <w:sz w:val="26"/>
          <w:szCs w:val="26"/>
        </w:rPr>
        <w:t>шерско-акушерских пунктов. Все функционируют в системе ОМС.   Текущие расх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 xml:space="preserve">ды по обслуживанию </w:t>
      </w:r>
      <w:proofErr w:type="spellStart"/>
      <w:r w:rsidRPr="0034272C">
        <w:rPr>
          <w:sz w:val="26"/>
          <w:szCs w:val="26"/>
        </w:rPr>
        <w:t>фельдшерско</w:t>
      </w:r>
      <w:proofErr w:type="spellEnd"/>
      <w:r w:rsidRPr="0034272C">
        <w:rPr>
          <w:sz w:val="26"/>
          <w:szCs w:val="26"/>
        </w:rPr>
        <w:t xml:space="preserve"> - акушерских пунктов осуществляются за счет средств ОМС.</w:t>
      </w:r>
    </w:p>
    <w:p w:rsidR="00B6643E" w:rsidRPr="0034272C" w:rsidRDefault="00B6643E" w:rsidP="00B6643E">
      <w:pPr>
        <w:ind w:firstLine="708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Сумма финансирования за счет сре</w:t>
      </w:r>
      <w:proofErr w:type="gramStart"/>
      <w:r w:rsidRPr="0034272C">
        <w:rPr>
          <w:sz w:val="26"/>
          <w:szCs w:val="26"/>
        </w:rPr>
        <w:t>дств кр</w:t>
      </w:r>
      <w:proofErr w:type="gramEnd"/>
      <w:r w:rsidRPr="0034272C">
        <w:rPr>
          <w:sz w:val="26"/>
          <w:szCs w:val="26"/>
        </w:rPr>
        <w:t>аевого бюджета 5444,9 тыс. руб. На 1 посещение, исходя из численности населения Ханкайского района затрачено бюдже</w:t>
      </w:r>
      <w:r w:rsidRPr="0034272C">
        <w:rPr>
          <w:sz w:val="26"/>
          <w:szCs w:val="26"/>
        </w:rPr>
        <w:t>т</w:t>
      </w:r>
      <w:r w:rsidRPr="0034272C">
        <w:rPr>
          <w:sz w:val="26"/>
          <w:szCs w:val="26"/>
        </w:rPr>
        <w:t>ных средств на одного жителя в сумме 280,99 руб.</w:t>
      </w:r>
    </w:p>
    <w:p w:rsidR="00B6643E" w:rsidRPr="0034272C" w:rsidRDefault="00B6643E" w:rsidP="00B6643E">
      <w:pPr>
        <w:ind w:firstLine="708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Средняя численность работников учреждения по состоянию на 01 января 2018 года составила 337 человека.</w:t>
      </w:r>
    </w:p>
    <w:p w:rsidR="00B6643E" w:rsidRPr="0034272C" w:rsidRDefault="00B6643E" w:rsidP="00B6643E">
      <w:pPr>
        <w:ind w:firstLine="708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В КГБУЗ «</w:t>
      </w:r>
      <w:proofErr w:type="spellStart"/>
      <w:r w:rsidRPr="0034272C">
        <w:rPr>
          <w:sz w:val="26"/>
          <w:szCs w:val="26"/>
        </w:rPr>
        <w:t>Ханкайская</w:t>
      </w:r>
      <w:proofErr w:type="spellEnd"/>
      <w:r w:rsidRPr="0034272C">
        <w:rPr>
          <w:sz w:val="26"/>
          <w:szCs w:val="26"/>
        </w:rPr>
        <w:t xml:space="preserve"> ЦРБ» были приняты меры по повышению квалификации медицинских работников. Всего за 2017 год было направлено на курсы по повыш</w:t>
      </w:r>
      <w:r w:rsidRPr="0034272C">
        <w:rPr>
          <w:sz w:val="26"/>
          <w:szCs w:val="26"/>
        </w:rPr>
        <w:t>е</w:t>
      </w:r>
      <w:r w:rsidRPr="0034272C">
        <w:rPr>
          <w:sz w:val="26"/>
          <w:szCs w:val="26"/>
        </w:rPr>
        <w:t>нию квалификации 16 врачей и 40 работников из числа среднего медицинского пе</w:t>
      </w:r>
      <w:r w:rsidRPr="0034272C">
        <w:rPr>
          <w:sz w:val="26"/>
          <w:szCs w:val="26"/>
        </w:rPr>
        <w:t>р</w:t>
      </w:r>
      <w:r w:rsidRPr="0034272C">
        <w:rPr>
          <w:sz w:val="26"/>
          <w:szCs w:val="26"/>
        </w:rPr>
        <w:t xml:space="preserve">сонала на общую сумму 1070,1 тыс. руб. </w:t>
      </w:r>
    </w:p>
    <w:p w:rsidR="00B6643E" w:rsidRPr="0034272C" w:rsidRDefault="00B6643E" w:rsidP="00B6643E">
      <w:pPr>
        <w:pStyle w:val="3"/>
        <w:rPr>
          <w:sz w:val="26"/>
          <w:szCs w:val="26"/>
        </w:rPr>
      </w:pPr>
      <w:bookmarkStart w:id="26" w:name="_Toc511309381"/>
      <w:r w:rsidRPr="0034272C">
        <w:rPr>
          <w:sz w:val="26"/>
          <w:szCs w:val="26"/>
        </w:rPr>
        <w:t>1.3.3 Физическая культура и спорт</w:t>
      </w:r>
      <w:bookmarkEnd w:id="26"/>
    </w:p>
    <w:p w:rsidR="00B6643E" w:rsidRPr="0034272C" w:rsidRDefault="00B6643E" w:rsidP="00B6643E">
      <w:pPr>
        <w:ind w:firstLine="567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Важное внимание Администрация Ханкайского муниципального района уделяет разв</w:t>
      </w:r>
      <w:r w:rsidRPr="0034272C">
        <w:rPr>
          <w:sz w:val="26"/>
          <w:szCs w:val="26"/>
        </w:rPr>
        <w:t>и</w:t>
      </w:r>
      <w:r w:rsidRPr="0034272C">
        <w:rPr>
          <w:sz w:val="26"/>
          <w:szCs w:val="26"/>
        </w:rPr>
        <w:t>тию спорта в районе.</w:t>
      </w:r>
    </w:p>
    <w:p w:rsidR="00B6643E" w:rsidRPr="0034272C" w:rsidRDefault="00B6643E" w:rsidP="00B6643E">
      <w:pPr>
        <w:ind w:firstLine="567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В августе 2017 года состоялось торжественное открытие универсальной спо</w:t>
      </w:r>
      <w:r w:rsidRPr="0034272C">
        <w:rPr>
          <w:sz w:val="26"/>
          <w:szCs w:val="26"/>
        </w:rPr>
        <w:t>р</w:t>
      </w:r>
      <w:r w:rsidRPr="0034272C">
        <w:rPr>
          <w:sz w:val="26"/>
          <w:szCs w:val="26"/>
        </w:rPr>
        <w:t>тивной площадки на стадионе «Урожай». Спортивная площадка построена на фина</w:t>
      </w:r>
      <w:r w:rsidRPr="0034272C">
        <w:rPr>
          <w:sz w:val="26"/>
          <w:szCs w:val="26"/>
        </w:rPr>
        <w:t>н</w:t>
      </w:r>
      <w:r w:rsidRPr="0034272C">
        <w:rPr>
          <w:sz w:val="26"/>
          <w:szCs w:val="26"/>
        </w:rPr>
        <w:t>совые средства компании «Газпром» в рамках федеральной программы поддержки детского спорта при с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 xml:space="preserve">действии депутата Госдумы Сергея </w:t>
      </w:r>
      <w:proofErr w:type="spellStart"/>
      <w:r w:rsidRPr="0034272C">
        <w:rPr>
          <w:sz w:val="26"/>
          <w:szCs w:val="26"/>
        </w:rPr>
        <w:t>Сопчука</w:t>
      </w:r>
      <w:proofErr w:type="spellEnd"/>
      <w:r w:rsidRPr="0034272C">
        <w:rPr>
          <w:sz w:val="26"/>
          <w:szCs w:val="26"/>
        </w:rPr>
        <w:t>. В летнее время площадка предусмотрена для игры в мини-футбол, баскетбол, волейбол, а в зимнее время – в хоккей. Для спортсменов п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>строены две тёплые раздевалки, а для зрителей – трибуна на 100 мест. Для вечерних тренировок и состязаний на площадке пред</w:t>
      </w:r>
      <w:r w:rsidRPr="0034272C">
        <w:rPr>
          <w:sz w:val="26"/>
          <w:szCs w:val="26"/>
        </w:rPr>
        <w:t>у</w:t>
      </w:r>
      <w:r w:rsidRPr="0034272C">
        <w:rPr>
          <w:sz w:val="26"/>
          <w:szCs w:val="26"/>
        </w:rPr>
        <w:t>смотрено освещение.</w:t>
      </w:r>
    </w:p>
    <w:p w:rsidR="00B6643E" w:rsidRPr="0034272C" w:rsidRDefault="00B6643E" w:rsidP="00B6643E">
      <w:pPr>
        <w:ind w:firstLine="567"/>
        <w:jc w:val="both"/>
        <w:rPr>
          <w:sz w:val="26"/>
          <w:szCs w:val="26"/>
        </w:rPr>
      </w:pPr>
      <w:r w:rsidRPr="0034272C">
        <w:rPr>
          <w:sz w:val="26"/>
          <w:szCs w:val="26"/>
        </w:rPr>
        <w:t xml:space="preserve">В рамках программы «Развитие физической культуры и спорта в </w:t>
      </w:r>
      <w:proofErr w:type="spellStart"/>
      <w:r w:rsidRPr="0034272C">
        <w:rPr>
          <w:sz w:val="26"/>
          <w:szCs w:val="26"/>
        </w:rPr>
        <w:t>Ханкайском</w:t>
      </w:r>
      <w:proofErr w:type="spellEnd"/>
      <w:r w:rsidRPr="0034272C">
        <w:rPr>
          <w:sz w:val="26"/>
          <w:szCs w:val="26"/>
        </w:rPr>
        <w:t xml:space="preserve"> муниципальном районе на 2014 – 2020 годы» в районе за 2017 год проведено 32 с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>ревнования по различным видам спорта.</w:t>
      </w:r>
    </w:p>
    <w:p w:rsidR="00B6643E" w:rsidRPr="0034272C" w:rsidRDefault="00B6643E" w:rsidP="00B6643E">
      <w:pPr>
        <w:pStyle w:val="3"/>
        <w:rPr>
          <w:sz w:val="26"/>
          <w:szCs w:val="26"/>
        </w:rPr>
      </w:pPr>
      <w:bookmarkStart w:id="27" w:name="_Toc511309382"/>
      <w:r w:rsidRPr="0034272C">
        <w:rPr>
          <w:sz w:val="26"/>
          <w:szCs w:val="26"/>
        </w:rPr>
        <w:t>1.3.4 Культура и искусство</w:t>
      </w:r>
      <w:bookmarkEnd w:id="27"/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 xml:space="preserve">С  1  января  2017 года в </w:t>
      </w:r>
      <w:proofErr w:type="spellStart"/>
      <w:r w:rsidRPr="0034272C">
        <w:rPr>
          <w:sz w:val="26"/>
          <w:szCs w:val="26"/>
        </w:rPr>
        <w:t>Ханкайском</w:t>
      </w:r>
      <w:proofErr w:type="spellEnd"/>
      <w:r w:rsidRPr="0034272C">
        <w:rPr>
          <w:sz w:val="26"/>
          <w:szCs w:val="26"/>
        </w:rPr>
        <w:t xml:space="preserve"> районе    работает  3  муниципальных  учреждений  культуры.  В   муниципальных  учреждениях – функционирует 13 - клубных  учрежд</w:t>
      </w:r>
      <w:r w:rsidRPr="0034272C">
        <w:rPr>
          <w:sz w:val="26"/>
          <w:szCs w:val="26"/>
        </w:rPr>
        <w:t>е</w:t>
      </w:r>
      <w:r w:rsidRPr="0034272C">
        <w:rPr>
          <w:sz w:val="26"/>
          <w:szCs w:val="26"/>
        </w:rPr>
        <w:t>ний, 14 - библиотек, 1 детская  школа искусств и 1 библиотечно-музейный центр.</w:t>
      </w:r>
    </w:p>
    <w:p w:rsidR="00B6643E" w:rsidRPr="0034272C" w:rsidRDefault="00B6643E" w:rsidP="00B6643E">
      <w:pPr>
        <w:pStyle w:val="3"/>
        <w:rPr>
          <w:sz w:val="26"/>
          <w:szCs w:val="26"/>
        </w:rPr>
      </w:pPr>
      <w:bookmarkStart w:id="28" w:name="_Toc511309383"/>
      <w:r w:rsidRPr="0034272C">
        <w:rPr>
          <w:sz w:val="26"/>
          <w:szCs w:val="26"/>
        </w:rPr>
        <w:t>1.3.5 Социальная защита населения</w:t>
      </w:r>
      <w:bookmarkEnd w:id="28"/>
    </w:p>
    <w:p w:rsidR="00B6643E" w:rsidRPr="0034272C" w:rsidRDefault="00B6643E" w:rsidP="00B6643E">
      <w:pPr>
        <w:jc w:val="both"/>
        <w:rPr>
          <w:sz w:val="26"/>
          <w:szCs w:val="26"/>
        </w:rPr>
      </w:pPr>
      <w:r w:rsidRPr="0034272C">
        <w:rPr>
          <w:sz w:val="26"/>
          <w:szCs w:val="26"/>
        </w:rPr>
        <w:t xml:space="preserve">     С целью обеспечения равной доступности граждан к получению всех мер социал</w:t>
      </w:r>
      <w:r w:rsidRPr="0034272C">
        <w:rPr>
          <w:sz w:val="26"/>
          <w:szCs w:val="26"/>
        </w:rPr>
        <w:t>ь</w:t>
      </w:r>
      <w:r w:rsidRPr="0034272C">
        <w:rPr>
          <w:sz w:val="26"/>
          <w:szCs w:val="26"/>
        </w:rPr>
        <w:t>ной поддержки, социальных пособий, государственной помощи, гарантированных государством отделом приема по Ханкайскому муниципальному району КГКУ «Центр социальной поддержки населения Приморского края» организовано 29 вые</w:t>
      </w:r>
      <w:r w:rsidRPr="0034272C">
        <w:rPr>
          <w:sz w:val="26"/>
          <w:szCs w:val="26"/>
        </w:rPr>
        <w:t>з</w:t>
      </w:r>
      <w:r w:rsidRPr="0034272C">
        <w:rPr>
          <w:sz w:val="26"/>
          <w:szCs w:val="26"/>
        </w:rPr>
        <w:t>дов  единых социальных окон (ЕСО)</w:t>
      </w:r>
      <w:proofErr w:type="gramStart"/>
      <w:r w:rsidRPr="0034272C">
        <w:rPr>
          <w:sz w:val="26"/>
          <w:szCs w:val="26"/>
        </w:rPr>
        <w:t>.В</w:t>
      </w:r>
      <w:proofErr w:type="gramEnd"/>
      <w:r w:rsidRPr="0034272C">
        <w:rPr>
          <w:sz w:val="26"/>
          <w:szCs w:val="26"/>
        </w:rPr>
        <w:t xml:space="preserve"> результате обратилось  475  граждан с  679 з</w:t>
      </w:r>
      <w:r w:rsidRPr="0034272C">
        <w:rPr>
          <w:sz w:val="26"/>
          <w:szCs w:val="26"/>
        </w:rPr>
        <w:t>а</w:t>
      </w:r>
      <w:r w:rsidRPr="0034272C">
        <w:rPr>
          <w:sz w:val="26"/>
          <w:szCs w:val="26"/>
        </w:rPr>
        <w:t>явлениями о назначении  мер социал</w:t>
      </w:r>
      <w:r w:rsidRPr="0034272C">
        <w:rPr>
          <w:sz w:val="26"/>
          <w:szCs w:val="26"/>
        </w:rPr>
        <w:t>ь</w:t>
      </w:r>
      <w:r w:rsidRPr="0034272C">
        <w:rPr>
          <w:sz w:val="26"/>
          <w:szCs w:val="26"/>
        </w:rPr>
        <w:t>ной поддержки.</w:t>
      </w:r>
    </w:p>
    <w:p w:rsidR="00B6643E" w:rsidRPr="0034272C" w:rsidRDefault="00B6643E" w:rsidP="00B6643E">
      <w:pPr>
        <w:jc w:val="both"/>
        <w:rPr>
          <w:sz w:val="26"/>
          <w:szCs w:val="26"/>
        </w:rPr>
      </w:pPr>
      <w:r w:rsidRPr="0034272C">
        <w:rPr>
          <w:sz w:val="26"/>
          <w:szCs w:val="26"/>
        </w:rPr>
        <w:t xml:space="preserve">   Стационарным отделением приема принято 8780 граждан, в результате зарегистр</w:t>
      </w:r>
      <w:r w:rsidRPr="0034272C">
        <w:rPr>
          <w:sz w:val="26"/>
          <w:szCs w:val="26"/>
        </w:rPr>
        <w:t>и</w:t>
      </w:r>
      <w:r w:rsidRPr="0034272C">
        <w:rPr>
          <w:sz w:val="26"/>
          <w:szCs w:val="26"/>
        </w:rPr>
        <w:t xml:space="preserve">ровано 11573 обращений. </w:t>
      </w:r>
      <w:proofErr w:type="gramStart"/>
      <w:r w:rsidRPr="0034272C">
        <w:rPr>
          <w:sz w:val="26"/>
          <w:szCs w:val="26"/>
        </w:rPr>
        <w:t>Основные направления обращений: предоставление дене</w:t>
      </w:r>
      <w:r w:rsidRPr="0034272C">
        <w:rPr>
          <w:sz w:val="26"/>
          <w:szCs w:val="26"/>
        </w:rPr>
        <w:t>ж</w:t>
      </w:r>
      <w:r w:rsidRPr="0034272C">
        <w:rPr>
          <w:sz w:val="26"/>
          <w:szCs w:val="26"/>
        </w:rPr>
        <w:t>ной выплаты на оплату жилых помещений и коммунальных услуг льготным катег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>риям граждан – 3073 или 26,6 % от общего числа обращений; предоставление мер с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>циальной поддержки по оплате за жилое помещение и коммунальные услуги педаг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>гическим работникам образовательных учреждений – 1610 или 13,9%; предоставл</w:t>
      </w:r>
      <w:r w:rsidRPr="0034272C">
        <w:rPr>
          <w:sz w:val="26"/>
          <w:szCs w:val="26"/>
        </w:rPr>
        <w:t>е</w:t>
      </w:r>
      <w:r w:rsidRPr="0034272C">
        <w:rPr>
          <w:sz w:val="26"/>
          <w:szCs w:val="26"/>
        </w:rPr>
        <w:lastRenderedPageBreak/>
        <w:t>ние выплат, связанных с материнством и детством - 882 или 7,6%;</w:t>
      </w:r>
      <w:proofErr w:type="gramEnd"/>
      <w:r w:rsidRPr="0034272C">
        <w:rPr>
          <w:sz w:val="26"/>
          <w:szCs w:val="26"/>
        </w:rPr>
        <w:t xml:space="preserve"> предоставление субсидий на оплату за жилое помещение и комм</w:t>
      </w:r>
      <w:r w:rsidRPr="0034272C">
        <w:rPr>
          <w:sz w:val="26"/>
          <w:szCs w:val="26"/>
        </w:rPr>
        <w:t>у</w:t>
      </w:r>
      <w:r w:rsidRPr="0034272C">
        <w:rPr>
          <w:sz w:val="26"/>
          <w:szCs w:val="26"/>
        </w:rPr>
        <w:t xml:space="preserve">нальные услуги -651 или 5,6%.  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За отчетный период  обратились с заявлениями на выдачу сертификата на рег</w:t>
      </w:r>
      <w:r w:rsidRPr="0034272C">
        <w:rPr>
          <w:sz w:val="26"/>
          <w:szCs w:val="26"/>
        </w:rPr>
        <w:t>и</w:t>
      </w:r>
      <w:r w:rsidRPr="0034272C">
        <w:rPr>
          <w:sz w:val="26"/>
          <w:szCs w:val="26"/>
        </w:rPr>
        <w:t>онал</w:t>
      </w:r>
      <w:r w:rsidRPr="0034272C">
        <w:rPr>
          <w:sz w:val="26"/>
          <w:szCs w:val="26"/>
        </w:rPr>
        <w:t>ь</w:t>
      </w:r>
      <w:r w:rsidRPr="0034272C">
        <w:rPr>
          <w:sz w:val="26"/>
          <w:szCs w:val="26"/>
        </w:rPr>
        <w:t xml:space="preserve">ный материнский капитал  50 семей.  По состоянию на 01.01.2018 г. выдано 45 сертификатов. 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По состоянию на 01.01.2018 г. на территории Ханкайского муниципального района завершена работа по обеспечению  жильем ветеранов Великой Отечественной войны. За период с 2009 по 2017 годы улучшили свои жилищные условия  113 вет</w:t>
      </w:r>
      <w:r w:rsidRPr="0034272C">
        <w:rPr>
          <w:sz w:val="26"/>
          <w:szCs w:val="26"/>
        </w:rPr>
        <w:t>е</w:t>
      </w:r>
      <w:r w:rsidRPr="0034272C">
        <w:rPr>
          <w:sz w:val="26"/>
          <w:szCs w:val="26"/>
        </w:rPr>
        <w:t>ранов.</w:t>
      </w:r>
    </w:p>
    <w:p w:rsidR="00B6643E" w:rsidRPr="0034272C" w:rsidRDefault="00B6643E" w:rsidP="00B6643E">
      <w:pPr>
        <w:ind w:firstLine="709"/>
        <w:jc w:val="center"/>
        <w:rPr>
          <w:b/>
          <w:i/>
          <w:sz w:val="26"/>
          <w:szCs w:val="26"/>
        </w:rPr>
      </w:pPr>
      <w:r w:rsidRPr="0034272C">
        <w:rPr>
          <w:b/>
          <w:i/>
          <w:sz w:val="26"/>
          <w:szCs w:val="26"/>
        </w:rPr>
        <w:t>1.3.6    Информация о работе многофункционального центра для получения гос</w:t>
      </w:r>
      <w:r w:rsidRPr="0034272C">
        <w:rPr>
          <w:b/>
          <w:i/>
          <w:sz w:val="26"/>
          <w:szCs w:val="26"/>
        </w:rPr>
        <w:t>у</w:t>
      </w:r>
      <w:r w:rsidRPr="0034272C">
        <w:rPr>
          <w:b/>
          <w:i/>
          <w:sz w:val="26"/>
          <w:szCs w:val="26"/>
        </w:rPr>
        <w:t xml:space="preserve">дарственных (муниципальных) услуг </w:t>
      </w:r>
      <w:proofErr w:type="gramStart"/>
      <w:r w:rsidRPr="0034272C">
        <w:rPr>
          <w:b/>
          <w:i/>
          <w:sz w:val="26"/>
          <w:szCs w:val="26"/>
        </w:rPr>
        <w:t xml:space="preserve">( </w:t>
      </w:r>
      <w:proofErr w:type="gramEnd"/>
      <w:r w:rsidRPr="0034272C">
        <w:rPr>
          <w:b/>
          <w:i/>
          <w:sz w:val="26"/>
          <w:szCs w:val="26"/>
        </w:rPr>
        <w:t>МФЦ)</w:t>
      </w:r>
    </w:p>
    <w:p w:rsidR="00B6643E" w:rsidRPr="0034272C" w:rsidRDefault="00B6643E" w:rsidP="00B6643E">
      <w:pPr>
        <w:jc w:val="both"/>
        <w:rPr>
          <w:sz w:val="26"/>
          <w:szCs w:val="26"/>
        </w:rPr>
      </w:pPr>
      <w:r w:rsidRPr="0034272C">
        <w:rPr>
          <w:sz w:val="26"/>
          <w:szCs w:val="26"/>
        </w:rPr>
        <w:t>С 2016 года на территории района оказывает услуги населению   МФЦ в с. Камен</w:t>
      </w:r>
      <w:proofErr w:type="gramStart"/>
      <w:r w:rsidRPr="0034272C">
        <w:rPr>
          <w:sz w:val="26"/>
          <w:szCs w:val="26"/>
        </w:rPr>
        <w:t>ь-</w:t>
      </w:r>
      <w:proofErr w:type="gramEnd"/>
      <w:r w:rsidRPr="0034272C">
        <w:rPr>
          <w:sz w:val="26"/>
          <w:szCs w:val="26"/>
        </w:rPr>
        <w:t xml:space="preserve"> Рыболов, отдаленные окна работают в с. Ильинка и в с. </w:t>
      </w:r>
      <w:proofErr w:type="spellStart"/>
      <w:r w:rsidRPr="0034272C">
        <w:rPr>
          <w:sz w:val="26"/>
          <w:szCs w:val="26"/>
        </w:rPr>
        <w:t>Новокачалинск</w:t>
      </w:r>
      <w:proofErr w:type="spellEnd"/>
      <w:r w:rsidRPr="0034272C">
        <w:rPr>
          <w:sz w:val="26"/>
          <w:szCs w:val="26"/>
        </w:rPr>
        <w:t>.</w:t>
      </w:r>
    </w:p>
    <w:p w:rsidR="00B6643E" w:rsidRPr="0034272C" w:rsidRDefault="00B6643E" w:rsidP="00B6643E">
      <w:pPr>
        <w:rPr>
          <w:sz w:val="26"/>
          <w:szCs w:val="26"/>
        </w:rPr>
      </w:pPr>
      <w:r w:rsidRPr="0034272C">
        <w:rPr>
          <w:sz w:val="26"/>
          <w:szCs w:val="26"/>
        </w:rPr>
        <w:t xml:space="preserve">    В МФЦ оказывается 219  видов  государственных (муниципальных) услуг. За 2017 год оказано 13417 услуг населению.  </w:t>
      </w:r>
    </w:p>
    <w:p w:rsidR="00B6643E" w:rsidRPr="0034272C" w:rsidRDefault="00B6643E" w:rsidP="00B6643E">
      <w:pPr>
        <w:pStyle w:val="3"/>
        <w:rPr>
          <w:sz w:val="26"/>
          <w:szCs w:val="26"/>
        </w:rPr>
      </w:pPr>
      <w:r w:rsidRPr="0034272C">
        <w:rPr>
          <w:sz w:val="26"/>
          <w:szCs w:val="26"/>
        </w:rPr>
        <w:tab/>
      </w:r>
      <w:bookmarkStart w:id="29" w:name="_Toc511309384"/>
      <w:r w:rsidRPr="0034272C">
        <w:rPr>
          <w:sz w:val="26"/>
          <w:szCs w:val="26"/>
        </w:rPr>
        <w:t>1.3.7  Информация по обращениям граждан</w:t>
      </w:r>
      <w:bookmarkEnd w:id="29"/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За  2017 год в Администрацию Ханкайского муниципального района поступило 350 письменных обращений, что на 55 больше, чем за 2016 год. По состоянию на 31.12.2017 ра</w:t>
      </w:r>
      <w:r w:rsidRPr="0034272C">
        <w:rPr>
          <w:sz w:val="26"/>
          <w:szCs w:val="26"/>
        </w:rPr>
        <w:t>с</w:t>
      </w:r>
      <w:r w:rsidRPr="0034272C">
        <w:rPr>
          <w:sz w:val="26"/>
          <w:szCs w:val="26"/>
        </w:rPr>
        <w:t>смотрено 347 обращений,  три обращения находятся в работе.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Через виртуальную приемную за 2017 год обратилось 32 человека.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Главой муниципального района и его заместителями ведется регулярный ли</w:t>
      </w:r>
      <w:r w:rsidRPr="0034272C">
        <w:rPr>
          <w:sz w:val="26"/>
          <w:szCs w:val="26"/>
        </w:rPr>
        <w:t>ч</w:t>
      </w:r>
      <w:r w:rsidRPr="0034272C">
        <w:rPr>
          <w:sz w:val="26"/>
          <w:szCs w:val="26"/>
        </w:rPr>
        <w:t>ный прием граждан. В  I полугодии 2017 года Главой муниципального района - гл</w:t>
      </w:r>
      <w:r w:rsidRPr="0034272C">
        <w:rPr>
          <w:sz w:val="26"/>
          <w:szCs w:val="26"/>
        </w:rPr>
        <w:t>а</w:t>
      </w:r>
      <w:r w:rsidRPr="0034272C">
        <w:rPr>
          <w:sz w:val="26"/>
          <w:szCs w:val="26"/>
        </w:rPr>
        <w:t>вой  Администр</w:t>
      </w:r>
      <w:r w:rsidRPr="0034272C">
        <w:rPr>
          <w:sz w:val="26"/>
          <w:szCs w:val="26"/>
        </w:rPr>
        <w:t>а</w:t>
      </w:r>
      <w:r w:rsidRPr="0034272C">
        <w:rPr>
          <w:sz w:val="26"/>
          <w:szCs w:val="26"/>
        </w:rPr>
        <w:t>ции муниципального района принято 24 человека, во II полугодии 2017 года принято 50 ч</w:t>
      </w:r>
      <w:r w:rsidRPr="0034272C">
        <w:rPr>
          <w:sz w:val="26"/>
          <w:szCs w:val="26"/>
        </w:rPr>
        <w:t>е</w:t>
      </w:r>
      <w:r w:rsidRPr="0034272C">
        <w:rPr>
          <w:sz w:val="26"/>
          <w:szCs w:val="26"/>
        </w:rPr>
        <w:t xml:space="preserve">ловек. 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Анализ поступивших обращений показывает, что чаще других поступали пис</w:t>
      </w:r>
      <w:r w:rsidRPr="0034272C">
        <w:rPr>
          <w:sz w:val="26"/>
          <w:szCs w:val="26"/>
        </w:rPr>
        <w:t>ь</w:t>
      </w:r>
      <w:r w:rsidRPr="0034272C">
        <w:rPr>
          <w:sz w:val="26"/>
          <w:szCs w:val="26"/>
        </w:rPr>
        <w:t>ма, з</w:t>
      </w:r>
      <w:r w:rsidRPr="0034272C">
        <w:rPr>
          <w:sz w:val="26"/>
          <w:szCs w:val="26"/>
        </w:rPr>
        <w:t>а</w:t>
      </w:r>
      <w:r w:rsidRPr="0034272C">
        <w:rPr>
          <w:sz w:val="26"/>
          <w:szCs w:val="26"/>
        </w:rPr>
        <w:t>трагивающие вопросы жилищного хозяйства – 59 обращений (19 %), вопросы коммунальн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>го и дорожного хозяйства – 164 обращения (49 %), вопросы оформления заявок на земельные участки через ФИС «На Дальний Восток» - 28 обращений (8%).</w:t>
      </w:r>
    </w:p>
    <w:p w:rsidR="00B6643E" w:rsidRPr="0034272C" w:rsidRDefault="00B6643E" w:rsidP="00B6643E">
      <w:pPr>
        <w:pStyle w:val="2"/>
        <w:rPr>
          <w:sz w:val="26"/>
        </w:rPr>
      </w:pPr>
      <w:bookmarkStart w:id="30" w:name="_Toc511309385"/>
      <w:r w:rsidRPr="0034272C">
        <w:rPr>
          <w:sz w:val="26"/>
        </w:rPr>
        <w:t>1.4 Характеристика структуры местного бюджета, основные показатели его и</w:t>
      </w:r>
      <w:r w:rsidRPr="0034272C">
        <w:rPr>
          <w:sz w:val="26"/>
        </w:rPr>
        <w:t>с</w:t>
      </w:r>
      <w:r w:rsidRPr="0034272C">
        <w:rPr>
          <w:sz w:val="26"/>
        </w:rPr>
        <w:t>полн</w:t>
      </w:r>
      <w:r w:rsidRPr="0034272C">
        <w:rPr>
          <w:sz w:val="26"/>
        </w:rPr>
        <w:t>е</w:t>
      </w:r>
      <w:r w:rsidRPr="0034272C">
        <w:rPr>
          <w:sz w:val="26"/>
        </w:rPr>
        <w:t>ния</w:t>
      </w:r>
      <w:bookmarkEnd w:id="30"/>
    </w:p>
    <w:p w:rsidR="00B6643E" w:rsidRPr="0034272C" w:rsidRDefault="00B6643E" w:rsidP="00B6643E">
      <w:pPr>
        <w:pStyle w:val="3"/>
        <w:rPr>
          <w:sz w:val="26"/>
          <w:szCs w:val="26"/>
        </w:rPr>
      </w:pPr>
      <w:bookmarkStart w:id="31" w:name="_Toc351460814"/>
      <w:bookmarkStart w:id="32" w:name="_Toc511309386"/>
      <w:r w:rsidRPr="0034272C">
        <w:rPr>
          <w:sz w:val="26"/>
          <w:szCs w:val="26"/>
        </w:rPr>
        <w:t>1.4.1 Управление финансовыми ресурсами</w:t>
      </w:r>
      <w:bookmarkEnd w:id="31"/>
      <w:bookmarkEnd w:id="32"/>
    </w:p>
    <w:p w:rsidR="00B6643E" w:rsidRPr="0034272C" w:rsidRDefault="00B6643E" w:rsidP="00B6643E">
      <w:pPr>
        <w:ind w:firstLine="708"/>
        <w:jc w:val="both"/>
        <w:rPr>
          <w:sz w:val="26"/>
          <w:szCs w:val="26"/>
        </w:rPr>
      </w:pPr>
      <w:r w:rsidRPr="0034272C">
        <w:rPr>
          <w:sz w:val="26"/>
          <w:szCs w:val="26"/>
        </w:rPr>
        <w:t xml:space="preserve">За 2017 год в доходную часть местного бюджета поступило 212 537,75 тыс. руб. налоговых и неналоговых доходов, что  на 3 409,12 </w:t>
      </w:r>
      <w:proofErr w:type="spellStart"/>
      <w:r w:rsidRPr="0034272C">
        <w:rPr>
          <w:sz w:val="26"/>
          <w:szCs w:val="26"/>
        </w:rPr>
        <w:t>тыс</w:t>
      </w:r>
      <w:proofErr w:type="gramStart"/>
      <w:r w:rsidRPr="0034272C">
        <w:rPr>
          <w:sz w:val="26"/>
          <w:szCs w:val="26"/>
        </w:rPr>
        <w:t>.р</w:t>
      </w:r>
      <w:proofErr w:type="gramEnd"/>
      <w:r w:rsidRPr="0034272C">
        <w:rPr>
          <w:sz w:val="26"/>
          <w:szCs w:val="26"/>
        </w:rPr>
        <w:t>уб</w:t>
      </w:r>
      <w:proofErr w:type="spellEnd"/>
      <w:r w:rsidRPr="0034272C">
        <w:rPr>
          <w:sz w:val="26"/>
          <w:szCs w:val="26"/>
        </w:rPr>
        <w:t>. ниже уровня пр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>шлого года или 96,07%, в связи с внесением изменений в налоговое законодательство.</w:t>
      </w:r>
    </w:p>
    <w:p w:rsidR="00B6643E" w:rsidRPr="0034272C" w:rsidRDefault="00B6643E" w:rsidP="00B6643E">
      <w:pPr>
        <w:ind w:firstLine="708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Наибольший удельный вес в структуре доходов за 2017 год занимает налог на доходы физических лиц, который является основным источником формирования бюджета района.</w:t>
      </w:r>
    </w:p>
    <w:p w:rsidR="00B6643E" w:rsidRPr="0034272C" w:rsidRDefault="00B6643E" w:rsidP="00B6643E">
      <w:pPr>
        <w:ind w:firstLine="708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Доля налога на доходы физических лиц составила 78%</w:t>
      </w:r>
    </w:p>
    <w:p w:rsidR="00B6643E" w:rsidRPr="0034272C" w:rsidRDefault="00B6643E" w:rsidP="00B6643E">
      <w:pPr>
        <w:ind w:firstLine="708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Единого налога на вмененный доход  5%</w:t>
      </w:r>
    </w:p>
    <w:p w:rsidR="00B6643E" w:rsidRPr="0034272C" w:rsidRDefault="00B6643E" w:rsidP="00B6643E">
      <w:pPr>
        <w:ind w:firstLine="708"/>
        <w:jc w:val="both"/>
        <w:rPr>
          <w:sz w:val="26"/>
          <w:szCs w:val="26"/>
        </w:rPr>
      </w:pPr>
      <w:r w:rsidRPr="0034272C">
        <w:rPr>
          <w:sz w:val="26"/>
          <w:szCs w:val="26"/>
        </w:rPr>
        <w:t xml:space="preserve">Доходов от аренды земельных участков и муниципального имущества 7%. 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Бюджет Ханкайского муниципального района носит программный характер, так как более 90% расходов бюджета сформировано в рамках муниципальных пр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>грамм. Их фина</w:t>
      </w:r>
      <w:r w:rsidRPr="0034272C">
        <w:rPr>
          <w:sz w:val="26"/>
          <w:szCs w:val="26"/>
        </w:rPr>
        <w:t>н</w:t>
      </w:r>
      <w:r w:rsidRPr="0034272C">
        <w:rPr>
          <w:sz w:val="26"/>
          <w:szCs w:val="26"/>
        </w:rPr>
        <w:t>совое обеспечение сложилось в сумме 460 847,64 тыс. руб</w:t>
      </w:r>
      <w:proofErr w:type="gramStart"/>
      <w:r w:rsidRPr="0034272C">
        <w:rPr>
          <w:sz w:val="26"/>
          <w:szCs w:val="26"/>
        </w:rPr>
        <w:t>..</w:t>
      </w:r>
      <w:proofErr w:type="gramEnd"/>
    </w:p>
    <w:p w:rsidR="00B6643E" w:rsidRPr="0034272C" w:rsidRDefault="00B6643E" w:rsidP="00B6643E">
      <w:pPr>
        <w:ind w:firstLine="708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Одним из бюджетных приоритетов финансирования является оказание по</w:t>
      </w:r>
      <w:r w:rsidRPr="0034272C">
        <w:rPr>
          <w:sz w:val="26"/>
          <w:szCs w:val="26"/>
        </w:rPr>
        <w:t>д</w:t>
      </w:r>
      <w:r w:rsidRPr="0034272C">
        <w:rPr>
          <w:sz w:val="26"/>
          <w:szCs w:val="26"/>
        </w:rPr>
        <w:t>держки бюджетов сельских поселений: в 2017 году из бюджета Ханкайского муниц</w:t>
      </w:r>
      <w:r w:rsidRPr="0034272C">
        <w:rPr>
          <w:sz w:val="26"/>
          <w:szCs w:val="26"/>
        </w:rPr>
        <w:t>и</w:t>
      </w:r>
      <w:r w:rsidRPr="0034272C">
        <w:rPr>
          <w:sz w:val="26"/>
          <w:szCs w:val="26"/>
        </w:rPr>
        <w:lastRenderedPageBreak/>
        <w:t>пального района и краевого бюджета было направлено 13 835,00 тыс. руб., в виде д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 xml:space="preserve">тации на выравнивание бюджетной обеспеченности. 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Почти три четверти бюджетных расходов бюджета Ханкайского муниципал</w:t>
      </w:r>
      <w:r w:rsidRPr="0034272C">
        <w:rPr>
          <w:sz w:val="26"/>
          <w:szCs w:val="26"/>
        </w:rPr>
        <w:t>ь</w:t>
      </w:r>
      <w:r w:rsidRPr="0034272C">
        <w:rPr>
          <w:sz w:val="26"/>
          <w:szCs w:val="26"/>
        </w:rPr>
        <w:t>ного района в 2017г. направлено на обеспечение достойной и комфортной жизни населения рай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>на. В структуре расходов 76,63% занимает образование, национальная экономика – 1,88%, социальная политика – 1,42%, межбюджетные трансферты сел</w:t>
      </w:r>
      <w:r w:rsidRPr="0034272C">
        <w:rPr>
          <w:sz w:val="26"/>
          <w:szCs w:val="26"/>
        </w:rPr>
        <w:t>ь</w:t>
      </w:r>
      <w:r w:rsidRPr="0034272C">
        <w:rPr>
          <w:sz w:val="26"/>
          <w:szCs w:val="26"/>
        </w:rPr>
        <w:t>ским поселениям – 2,79%, жилищно-коммунальное хозяйство – 2,67%, культура и к</w:t>
      </w:r>
      <w:r w:rsidRPr="0034272C">
        <w:rPr>
          <w:sz w:val="26"/>
          <w:szCs w:val="26"/>
        </w:rPr>
        <w:t>и</w:t>
      </w:r>
      <w:r w:rsidRPr="0034272C">
        <w:rPr>
          <w:sz w:val="26"/>
          <w:szCs w:val="26"/>
        </w:rPr>
        <w:t xml:space="preserve">нематография – 1,31%. </w:t>
      </w:r>
    </w:p>
    <w:p w:rsidR="00B6643E" w:rsidRPr="0034272C" w:rsidRDefault="00B6643E" w:rsidP="00B6643E">
      <w:pPr>
        <w:ind w:firstLine="708"/>
        <w:jc w:val="both"/>
        <w:rPr>
          <w:i/>
          <w:sz w:val="26"/>
          <w:szCs w:val="26"/>
        </w:rPr>
      </w:pPr>
      <w:r w:rsidRPr="0034272C">
        <w:rPr>
          <w:sz w:val="26"/>
          <w:szCs w:val="26"/>
        </w:rPr>
        <w:t>В расчете на 1 жителя района расходы бюджета сложились в 2016 году – 21,7 тыс. руб., в 2017 году – 21,0 тыс. руб.</w:t>
      </w:r>
    </w:p>
    <w:p w:rsidR="00B6643E" w:rsidRPr="0034272C" w:rsidRDefault="00B6643E" w:rsidP="00B6643E">
      <w:pPr>
        <w:pStyle w:val="3"/>
        <w:rPr>
          <w:sz w:val="26"/>
          <w:szCs w:val="26"/>
        </w:rPr>
      </w:pPr>
      <w:bookmarkStart w:id="33" w:name="_Toc511309387"/>
      <w:r w:rsidRPr="0034272C">
        <w:rPr>
          <w:sz w:val="26"/>
          <w:szCs w:val="26"/>
        </w:rPr>
        <w:t>1.4.2 Управление муниципальным имуществом</w:t>
      </w:r>
      <w:bookmarkEnd w:id="33"/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По состоянию на 01.01.2018 года в реестре учреждений и предприятий мун</w:t>
      </w:r>
      <w:r w:rsidRPr="0034272C">
        <w:rPr>
          <w:sz w:val="26"/>
          <w:szCs w:val="26"/>
        </w:rPr>
        <w:t>и</w:t>
      </w:r>
      <w:r w:rsidRPr="0034272C">
        <w:rPr>
          <w:sz w:val="26"/>
          <w:szCs w:val="26"/>
        </w:rPr>
        <w:t>ципал</w:t>
      </w:r>
      <w:r w:rsidRPr="0034272C">
        <w:rPr>
          <w:sz w:val="26"/>
          <w:szCs w:val="26"/>
        </w:rPr>
        <w:t>ь</w:t>
      </w:r>
      <w:r w:rsidRPr="0034272C">
        <w:rPr>
          <w:sz w:val="26"/>
          <w:szCs w:val="26"/>
        </w:rPr>
        <w:t>ного района зарегистрировано 39  учреждений и предприятий, в том числе, 3 - автономных учреждения; 2 - казенных учреждения; 28 - бюджетных;  муниципальное унитарное пре</w:t>
      </w:r>
      <w:r w:rsidRPr="0034272C">
        <w:rPr>
          <w:sz w:val="26"/>
          <w:szCs w:val="26"/>
        </w:rPr>
        <w:t>д</w:t>
      </w:r>
      <w:r w:rsidRPr="0034272C">
        <w:rPr>
          <w:sz w:val="26"/>
          <w:szCs w:val="26"/>
        </w:rPr>
        <w:t xml:space="preserve">приятие – 1; 5 – органов местного самоуправления.  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В реестре муниципальной собственности   Ханкайского муниципального рай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>на имеется 12109 объектов, в том числе 1403 объекта недвижимого имущества (с  з</w:t>
      </w:r>
      <w:r w:rsidRPr="0034272C">
        <w:rPr>
          <w:sz w:val="26"/>
          <w:szCs w:val="26"/>
        </w:rPr>
        <w:t>е</w:t>
      </w:r>
      <w:r w:rsidRPr="0034272C">
        <w:rPr>
          <w:sz w:val="26"/>
          <w:szCs w:val="26"/>
        </w:rPr>
        <w:t>мельными участками) и 10706 единиц  движимого имущества. Общая стоимость м</w:t>
      </w:r>
      <w:r w:rsidRPr="0034272C">
        <w:rPr>
          <w:sz w:val="26"/>
          <w:szCs w:val="26"/>
        </w:rPr>
        <w:t>у</w:t>
      </w:r>
      <w:r w:rsidRPr="0034272C">
        <w:rPr>
          <w:sz w:val="26"/>
          <w:szCs w:val="26"/>
        </w:rPr>
        <w:t>ниципального им</w:t>
      </w:r>
      <w:r w:rsidRPr="0034272C">
        <w:rPr>
          <w:sz w:val="26"/>
          <w:szCs w:val="26"/>
        </w:rPr>
        <w:t>у</w:t>
      </w:r>
      <w:r w:rsidRPr="0034272C">
        <w:rPr>
          <w:sz w:val="26"/>
          <w:szCs w:val="26"/>
        </w:rPr>
        <w:t xml:space="preserve">щества составляет  2392,3  млн. руб.  </w:t>
      </w:r>
    </w:p>
    <w:p w:rsidR="00B6643E" w:rsidRPr="0034272C" w:rsidRDefault="00B6643E" w:rsidP="00B6643E">
      <w:pPr>
        <w:tabs>
          <w:tab w:val="left" w:pos="2895"/>
        </w:tabs>
        <w:jc w:val="both"/>
        <w:rPr>
          <w:sz w:val="26"/>
          <w:szCs w:val="26"/>
        </w:rPr>
      </w:pPr>
      <w:r w:rsidRPr="0034272C">
        <w:rPr>
          <w:sz w:val="26"/>
          <w:szCs w:val="26"/>
        </w:rPr>
        <w:t xml:space="preserve">  По договору хозяйственного ведения для исполнения полномочий по водоснабж</w:t>
      </w:r>
      <w:r w:rsidRPr="0034272C">
        <w:rPr>
          <w:sz w:val="26"/>
          <w:szCs w:val="26"/>
        </w:rPr>
        <w:t>е</w:t>
      </w:r>
      <w:r w:rsidRPr="0034272C">
        <w:rPr>
          <w:sz w:val="26"/>
          <w:szCs w:val="26"/>
        </w:rPr>
        <w:t>нию и водоотведению передано МУП «ЖКХ» всего в количестве 439 единиц осно</w:t>
      </w:r>
      <w:r w:rsidRPr="0034272C">
        <w:rPr>
          <w:sz w:val="26"/>
          <w:szCs w:val="26"/>
        </w:rPr>
        <w:t>в</w:t>
      </w:r>
      <w:r w:rsidRPr="0034272C">
        <w:rPr>
          <w:sz w:val="26"/>
          <w:szCs w:val="26"/>
        </w:rPr>
        <w:t>ных сре</w:t>
      </w:r>
      <w:proofErr w:type="gramStart"/>
      <w:r w:rsidRPr="0034272C">
        <w:rPr>
          <w:sz w:val="26"/>
          <w:szCs w:val="26"/>
        </w:rPr>
        <w:t>дств ст</w:t>
      </w:r>
      <w:proofErr w:type="gramEnd"/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>и</w:t>
      </w:r>
      <w:r w:rsidRPr="0034272C">
        <w:rPr>
          <w:sz w:val="26"/>
          <w:szCs w:val="26"/>
        </w:rPr>
        <w:t>мостью 195938,0 тыс. руб.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В 2017 году действовало  21 договор безвозмездного пользования муниципал</w:t>
      </w:r>
      <w:r w:rsidRPr="0034272C">
        <w:rPr>
          <w:sz w:val="26"/>
          <w:szCs w:val="26"/>
        </w:rPr>
        <w:t>ь</w:t>
      </w:r>
      <w:r w:rsidRPr="0034272C">
        <w:rPr>
          <w:sz w:val="26"/>
          <w:szCs w:val="26"/>
        </w:rPr>
        <w:t xml:space="preserve">ным имуществом (пользователями являются федеральные и краевые  учреждения). 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В прогнозный план приватизации на 2015-2017 годы  включены объекты н</w:t>
      </w:r>
      <w:r w:rsidRPr="0034272C">
        <w:rPr>
          <w:sz w:val="26"/>
          <w:szCs w:val="26"/>
        </w:rPr>
        <w:t>е</w:t>
      </w:r>
      <w:r w:rsidRPr="0034272C">
        <w:rPr>
          <w:sz w:val="26"/>
          <w:szCs w:val="26"/>
        </w:rPr>
        <w:t>движим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>го имущества (бывшие объекты Министерства обороны РФ) в количестве   63  единиц и ч</w:t>
      </w:r>
      <w:r w:rsidRPr="0034272C">
        <w:rPr>
          <w:sz w:val="26"/>
          <w:szCs w:val="26"/>
        </w:rPr>
        <w:t>е</w:t>
      </w:r>
      <w:r w:rsidRPr="0034272C">
        <w:rPr>
          <w:sz w:val="26"/>
          <w:szCs w:val="26"/>
        </w:rPr>
        <w:t xml:space="preserve">тыре автотранспортных средства. 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Поступило средств от продажи имущества   224,9  тыс. руб</w:t>
      </w:r>
      <w:proofErr w:type="gramStart"/>
      <w:r w:rsidRPr="0034272C">
        <w:rPr>
          <w:sz w:val="26"/>
          <w:szCs w:val="26"/>
        </w:rPr>
        <w:t xml:space="preserve">.. </w:t>
      </w:r>
      <w:proofErr w:type="gramEnd"/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Продолжалась работа  по технической инвентаризации объектов недвижим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 xml:space="preserve">сти. 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В рамках исполнения административных регламентов  предоставления в 2017 году муниципальных услуг: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-предоставление выписки из реестра муниципального имущества –  оказано 44 услуги;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-приватизация жилых помещений – 21 услуга по заключению договора  на п</w:t>
      </w:r>
      <w:r w:rsidRPr="0034272C">
        <w:rPr>
          <w:sz w:val="26"/>
          <w:szCs w:val="26"/>
        </w:rPr>
        <w:t>е</w:t>
      </w:r>
      <w:r w:rsidRPr="0034272C">
        <w:rPr>
          <w:sz w:val="26"/>
          <w:szCs w:val="26"/>
        </w:rPr>
        <w:t>редачу жилых помещений в собственность гражданам и 17 отказов в предоставлении данной услуги</w:t>
      </w:r>
      <w:proofErr w:type="gramStart"/>
      <w:r w:rsidRPr="0034272C">
        <w:rPr>
          <w:sz w:val="26"/>
          <w:szCs w:val="26"/>
        </w:rPr>
        <w:t xml:space="preserve"> ;</w:t>
      </w:r>
      <w:proofErr w:type="gramEnd"/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- заключение, изменение или расторжение договоров социального найма ж</w:t>
      </w:r>
      <w:r w:rsidRPr="0034272C">
        <w:rPr>
          <w:sz w:val="26"/>
          <w:szCs w:val="26"/>
        </w:rPr>
        <w:t>и</w:t>
      </w:r>
      <w:r w:rsidRPr="0034272C">
        <w:rPr>
          <w:sz w:val="26"/>
          <w:szCs w:val="26"/>
        </w:rPr>
        <w:t>лых п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>мещений -  81  услуга.</w:t>
      </w:r>
    </w:p>
    <w:p w:rsidR="00B6643E" w:rsidRPr="0034272C" w:rsidRDefault="00B6643E" w:rsidP="00B6643E">
      <w:pPr>
        <w:pStyle w:val="2"/>
        <w:spacing w:before="120" w:beforeAutospacing="0" w:after="120"/>
        <w:rPr>
          <w:i/>
          <w:sz w:val="26"/>
        </w:rPr>
      </w:pPr>
      <w:bookmarkStart w:id="34" w:name="_Toc511309388"/>
      <w:r w:rsidRPr="0034272C">
        <w:rPr>
          <w:i/>
          <w:sz w:val="26"/>
        </w:rPr>
        <w:t>1.5 Охрана окружающей среды</w:t>
      </w:r>
      <w:bookmarkEnd w:id="34"/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За истекший период 2017 года проведено 2 экологических субботника, которые были организованы в поддержку Всероссийских акций «Зеленая Россия», «Сделаем вместе». Всего в субботниках участвовало</w:t>
      </w:r>
      <w:r w:rsidRPr="0034272C">
        <w:rPr>
          <w:sz w:val="26"/>
          <w:szCs w:val="26"/>
        </w:rPr>
        <w:br/>
        <w:t>360 человек, за время проведения субботников силами участников было собрано и выведено около 12 тонн бытового мусора и ликвидировано 7 мест несанкционир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>ванного складиров</w:t>
      </w:r>
      <w:r w:rsidRPr="0034272C">
        <w:rPr>
          <w:sz w:val="26"/>
          <w:szCs w:val="26"/>
        </w:rPr>
        <w:t>а</w:t>
      </w:r>
      <w:r w:rsidRPr="0034272C">
        <w:rPr>
          <w:sz w:val="26"/>
          <w:szCs w:val="26"/>
        </w:rPr>
        <w:t>ния мусора.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lastRenderedPageBreak/>
        <w:t>В соответствии с утвержденными мероприятиями программы проведены 2 а</w:t>
      </w:r>
      <w:r w:rsidRPr="0034272C">
        <w:rPr>
          <w:sz w:val="26"/>
          <w:szCs w:val="26"/>
        </w:rPr>
        <w:t>к</w:t>
      </w:r>
      <w:r w:rsidRPr="0034272C">
        <w:rPr>
          <w:sz w:val="26"/>
          <w:szCs w:val="26"/>
        </w:rPr>
        <w:t>ции по сохранению района в чистоте, в которых приняли участие 120 человек.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В соответствии с мероприятиями программы в 2017 году проведено уничтож</w:t>
      </w:r>
      <w:r w:rsidRPr="0034272C">
        <w:rPr>
          <w:sz w:val="26"/>
          <w:szCs w:val="26"/>
        </w:rPr>
        <w:t>е</w:t>
      </w:r>
      <w:r w:rsidRPr="0034272C">
        <w:rPr>
          <w:sz w:val="26"/>
          <w:szCs w:val="26"/>
        </w:rPr>
        <w:t>ние д</w:t>
      </w:r>
      <w:r w:rsidRPr="0034272C">
        <w:rPr>
          <w:sz w:val="26"/>
          <w:szCs w:val="26"/>
        </w:rPr>
        <w:t>и</w:t>
      </w:r>
      <w:r w:rsidRPr="0034272C">
        <w:rPr>
          <w:sz w:val="26"/>
          <w:szCs w:val="26"/>
        </w:rPr>
        <w:t>корастущей конопли на площади 32,8 га.</w:t>
      </w:r>
    </w:p>
    <w:p w:rsidR="00B6643E" w:rsidRPr="0034272C" w:rsidRDefault="00B6643E" w:rsidP="00B6643E">
      <w:pPr>
        <w:pStyle w:val="2"/>
        <w:spacing w:before="120" w:beforeAutospacing="0" w:after="120"/>
        <w:rPr>
          <w:i/>
          <w:sz w:val="26"/>
        </w:rPr>
      </w:pPr>
      <w:bookmarkStart w:id="35" w:name="_Toc511309389"/>
      <w:r w:rsidRPr="0034272C">
        <w:rPr>
          <w:i/>
          <w:sz w:val="26"/>
        </w:rPr>
        <w:t>1.6 Правонарушения</w:t>
      </w:r>
      <w:bookmarkEnd w:id="35"/>
    </w:p>
    <w:p w:rsidR="00B6643E" w:rsidRPr="0034272C" w:rsidRDefault="00B6643E" w:rsidP="00B6643E">
      <w:pPr>
        <w:spacing w:after="200"/>
        <w:ind w:firstLine="5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4272C">
        <w:rPr>
          <w:rFonts w:eastAsia="Calibri"/>
          <w:sz w:val="26"/>
          <w:szCs w:val="26"/>
          <w:lang w:eastAsia="en-US"/>
        </w:rPr>
        <w:t>В 2017 году в ОМВД России по Ханкайскому району зарегистрировано 3077 з</w:t>
      </w:r>
      <w:r w:rsidRPr="0034272C">
        <w:rPr>
          <w:rFonts w:eastAsia="Calibri"/>
          <w:sz w:val="26"/>
          <w:szCs w:val="26"/>
          <w:lang w:eastAsia="en-US"/>
        </w:rPr>
        <w:t>а</w:t>
      </w:r>
      <w:r w:rsidRPr="0034272C">
        <w:rPr>
          <w:rFonts w:eastAsia="Calibri"/>
          <w:sz w:val="26"/>
          <w:szCs w:val="26"/>
          <w:lang w:eastAsia="en-US"/>
        </w:rPr>
        <w:t>явлений, сообщений о преступлениях и происшествиях, в 2016 году заявлений, соо</w:t>
      </w:r>
      <w:r w:rsidRPr="0034272C">
        <w:rPr>
          <w:rFonts w:eastAsia="Calibri"/>
          <w:sz w:val="26"/>
          <w:szCs w:val="26"/>
          <w:lang w:eastAsia="en-US"/>
        </w:rPr>
        <w:t>б</w:t>
      </w:r>
      <w:r w:rsidRPr="0034272C">
        <w:rPr>
          <w:rFonts w:eastAsia="Calibri"/>
          <w:sz w:val="26"/>
          <w:szCs w:val="26"/>
          <w:lang w:eastAsia="en-US"/>
        </w:rPr>
        <w:t>щений зарег</w:t>
      </w:r>
      <w:r w:rsidRPr="0034272C">
        <w:rPr>
          <w:rFonts w:eastAsia="Calibri"/>
          <w:sz w:val="26"/>
          <w:szCs w:val="26"/>
          <w:lang w:eastAsia="en-US"/>
        </w:rPr>
        <w:t>и</w:t>
      </w:r>
      <w:r w:rsidRPr="0034272C">
        <w:rPr>
          <w:rFonts w:eastAsia="Calibri"/>
          <w:sz w:val="26"/>
          <w:szCs w:val="26"/>
          <w:lang w:eastAsia="en-US"/>
        </w:rPr>
        <w:t>стрировано 3740 заявлений.</w:t>
      </w:r>
    </w:p>
    <w:p w:rsidR="00B6643E" w:rsidRPr="0034272C" w:rsidRDefault="00B6643E" w:rsidP="00B6643E">
      <w:pPr>
        <w:spacing w:after="200"/>
        <w:ind w:firstLine="5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4272C">
        <w:rPr>
          <w:sz w:val="26"/>
          <w:szCs w:val="26"/>
        </w:rPr>
        <w:t>Зарегистрировано 431 преступление, совершенное на территории Ханкайского района (в 2016 году - 430 преступлений).</w:t>
      </w:r>
    </w:p>
    <w:p w:rsidR="00B6643E" w:rsidRPr="0034272C" w:rsidRDefault="00B6643E" w:rsidP="00B6643E">
      <w:pPr>
        <w:ind w:firstLine="540"/>
        <w:jc w:val="both"/>
        <w:rPr>
          <w:color w:val="000000"/>
          <w:sz w:val="26"/>
          <w:szCs w:val="26"/>
        </w:rPr>
      </w:pPr>
      <w:r w:rsidRPr="0034272C">
        <w:rPr>
          <w:color w:val="000000"/>
          <w:sz w:val="26"/>
          <w:szCs w:val="26"/>
        </w:rPr>
        <w:t>В  рамках профилактических мероприятий Администрацией Ханкайского мун</w:t>
      </w:r>
      <w:r w:rsidRPr="0034272C">
        <w:rPr>
          <w:color w:val="000000"/>
          <w:sz w:val="26"/>
          <w:szCs w:val="26"/>
        </w:rPr>
        <w:t>и</w:t>
      </w:r>
      <w:r w:rsidRPr="0034272C">
        <w:rPr>
          <w:color w:val="000000"/>
          <w:sz w:val="26"/>
          <w:szCs w:val="26"/>
        </w:rPr>
        <w:t>ципального района совместно с ОМВД проводились рейдовые мероприятия по выя</w:t>
      </w:r>
      <w:r w:rsidRPr="0034272C">
        <w:rPr>
          <w:color w:val="000000"/>
          <w:sz w:val="26"/>
          <w:szCs w:val="26"/>
        </w:rPr>
        <w:t>в</w:t>
      </w:r>
      <w:r w:rsidRPr="0034272C">
        <w:rPr>
          <w:color w:val="000000"/>
          <w:sz w:val="26"/>
          <w:szCs w:val="26"/>
        </w:rPr>
        <w:t>лению и ун</w:t>
      </w:r>
      <w:r w:rsidRPr="0034272C">
        <w:rPr>
          <w:color w:val="000000"/>
          <w:sz w:val="26"/>
          <w:szCs w:val="26"/>
        </w:rPr>
        <w:t>и</w:t>
      </w:r>
      <w:r w:rsidRPr="0034272C">
        <w:rPr>
          <w:color w:val="000000"/>
          <w:sz w:val="26"/>
          <w:szCs w:val="26"/>
        </w:rPr>
        <w:t>чтожению очагов произрастания дикорастущей конопли. На территории района с июня по октябрь проводилась комплексная оперативно-профилактическая операция «Мак-2017». Вс</w:t>
      </w:r>
      <w:r w:rsidRPr="0034272C">
        <w:rPr>
          <w:color w:val="000000"/>
          <w:sz w:val="26"/>
          <w:szCs w:val="26"/>
        </w:rPr>
        <w:t>е</w:t>
      </w:r>
      <w:r w:rsidRPr="0034272C">
        <w:rPr>
          <w:color w:val="000000"/>
          <w:sz w:val="26"/>
          <w:szCs w:val="26"/>
        </w:rPr>
        <w:t>го на территории района выявлено 576000 м</w:t>
      </w:r>
      <w:proofErr w:type="gramStart"/>
      <w:r w:rsidRPr="0034272C">
        <w:rPr>
          <w:color w:val="000000"/>
          <w:sz w:val="26"/>
          <w:szCs w:val="26"/>
          <w:vertAlign w:val="superscript"/>
        </w:rPr>
        <w:t>2</w:t>
      </w:r>
      <w:proofErr w:type="gramEnd"/>
      <w:r w:rsidRPr="0034272C">
        <w:rPr>
          <w:color w:val="000000"/>
          <w:sz w:val="26"/>
          <w:szCs w:val="26"/>
          <w:vertAlign w:val="superscript"/>
        </w:rPr>
        <w:t xml:space="preserve"> </w:t>
      </w:r>
      <w:r w:rsidRPr="0034272C">
        <w:rPr>
          <w:color w:val="000000"/>
          <w:sz w:val="26"/>
          <w:szCs w:val="26"/>
        </w:rPr>
        <w:t>дикорастущей конопли, из них уничтожено 307500 м</w:t>
      </w:r>
      <w:r w:rsidRPr="0034272C">
        <w:rPr>
          <w:color w:val="000000"/>
          <w:sz w:val="26"/>
          <w:szCs w:val="26"/>
          <w:vertAlign w:val="superscript"/>
        </w:rPr>
        <w:t>2</w:t>
      </w:r>
      <w:r w:rsidRPr="0034272C">
        <w:rPr>
          <w:color w:val="000000"/>
          <w:sz w:val="26"/>
          <w:szCs w:val="26"/>
        </w:rPr>
        <w:t>.</w:t>
      </w:r>
    </w:p>
    <w:p w:rsidR="00B6643E" w:rsidRPr="0034272C" w:rsidRDefault="00B6643E" w:rsidP="00B6643E">
      <w:pPr>
        <w:ind w:firstLine="540"/>
        <w:jc w:val="both"/>
        <w:rPr>
          <w:color w:val="000000"/>
          <w:sz w:val="26"/>
          <w:szCs w:val="26"/>
        </w:rPr>
      </w:pPr>
      <w:r w:rsidRPr="0034272C">
        <w:rPr>
          <w:color w:val="000000"/>
          <w:sz w:val="26"/>
          <w:szCs w:val="26"/>
        </w:rPr>
        <w:t>В 2015 году в соответствии с Федеральным законом от 02.04.2015 г. №44- ФЗ «Об уч</w:t>
      </w:r>
      <w:r w:rsidRPr="0034272C">
        <w:rPr>
          <w:color w:val="000000"/>
          <w:sz w:val="26"/>
          <w:szCs w:val="26"/>
        </w:rPr>
        <w:t>а</w:t>
      </w:r>
      <w:r w:rsidRPr="0034272C">
        <w:rPr>
          <w:color w:val="000000"/>
          <w:sz w:val="26"/>
          <w:szCs w:val="26"/>
        </w:rPr>
        <w:t xml:space="preserve">стии граждан в охране общественного порядка», законом Приморского края от 30.04.2015 №598 – </w:t>
      </w:r>
      <w:proofErr w:type="gramStart"/>
      <w:r w:rsidRPr="0034272C">
        <w:rPr>
          <w:color w:val="000000"/>
          <w:sz w:val="26"/>
          <w:szCs w:val="26"/>
        </w:rPr>
        <w:t>КЗ</w:t>
      </w:r>
      <w:proofErr w:type="gramEnd"/>
      <w:r w:rsidRPr="0034272C">
        <w:rPr>
          <w:color w:val="000000"/>
          <w:sz w:val="26"/>
          <w:szCs w:val="26"/>
        </w:rPr>
        <w:t xml:space="preserve"> «Об отдельных вопросах деятельности народных дружин на территории Приморского края» в </w:t>
      </w:r>
      <w:proofErr w:type="spellStart"/>
      <w:r w:rsidRPr="0034272C">
        <w:rPr>
          <w:color w:val="000000"/>
          <w:sz w:val="26"/>
          <w:szCs w:val="26"/>
        </w:rPr>
        <w:t>Ханкайском</w:t>
      </w:r>
      <w:proofErr w:type="spellEnd"/>
      <w:r w:rsidRPr="0034272C">
        <w:rPr>
          <w:color w:val="000000"/>
          <w:sz w:val="26"/>
          <w:szCs w:val="26"/>
        </w:rPr>
        <w:t xml:space="preserve"> районе созданы 4 добровольные наро</w:t>
      </w:r>
      <w:r w:rsidRPr="0034272C">
        <w:rPr>
          <w:color w:val="000000"/>
          <w:sz w:val="26"/>
          <w:szCs w:val="26"/>
        </w:rPr>
        <w:t>д</w:t>
      </w:r>
      <w:r w:rsidRPr="0034272C">
        <w:rPr>
          <w:color w:val="000000"/>
          <w:sz w:val="26"/>
          <w:szCs w:val="26"/>
        </w:rPr>
        <w:t>ные дружины. На протяж</w:t>
      </w:r>
      <w:r w:rsidRPr="0034272C">
        <w:rPr>
          <w:color w:val="000000"/>
          <w:sz w:val="26"/>
          <w:szCs w:val="26"/>
        </w:rPr>
        <w:t>е</w:t>
      </w:r>
      <w:r w:rsidRPr="0034272C">
        <w:rPr>
          <w:color w:val="000000"/>
          <w:sz w:val="26"/>
          <w:szCs w:val="26"/>
        </w:rPr>
        <w:t>нии 2017 года дружинники привлекались для обеспечения охраны общественного порядка в период проведения в районе ярмарок, новогодних и рождественских мероприятий, уничт</w:t>
      </w:r>
      <w:r w:rsidRPr="0034272C">
        <w:rPr>
          <w:color w:val="000000"/>
          <w:sz w:val="26"/>
          <w:szCs w:val="26"/>
        </w:rPr>
        <w:t>о</w:t>
      </w:r>
      <w:r w:rsidRPr="0034272C">
        <w:rPr>
          <w:color w:val="000000"/>
          <w:sz w:val="26"/>
          <w:szCs w:val="26"/>
        </w:rPr>
        <w:t>жение очагов дикорастущей конопли. Всего за 2017 год с участием народных дружинников раскрыто – 8 преступлений, задержано 6 лиц, находящихся в розыске, пресечено 421 адм</w:t>
      </w:r>
      <w:r w:rsidRPr="0034272C">
        <w:rPr>
          <w:color w:val="000000"/>
          <w:sz w:val="26"/>
          <w:szCs w:val="26"/>
        </w:rPr>
        <w:t>и</w:t>
      </w:r>
      <w:r w:rsidRPr="0034272C">
        <w:rPr>
          <w:color w:val="000000"/>
          <w:sz w:val="26"/>
          <w:szCs w:val="26"/>
        </w:rPr>
        <w:t>нистративное правонарушение.</w:t>
      </w:r>
    </w:p>
    <w:p w:rsidR="00B6643E" w:rsidRPr="0034272C" w:rsidRDefault="00B6643E" w:rsidP="00B6643E">
      <w:pPr>
        <w:pStyle w:val="1"/>
        <w:spacing w:before="120" w:beforeAutospacing="0" w:after="120" w:afterAutospacing="0"/>
        <w:rPr>
          <w:sz w:val="26"/>
          <w:szCs w:val="26"/>
        </w:rPr>
      </w:pPr>
      <w:bookmarkStart w:id="36" w:name="_Toc511309390"/>
      <w:r w:rsidRPr="0034272C">
        <w:rPr>
          <w:sz w:val="26"/>
          <w:szCs w:val="26"/>
        </w:rPr>
        <w:t xml:space="preserve">II. Итоги реализации муниципальных программ в </w:t>
      </w:r>
      <w:proofErr w:type="spellStart"/>
      <w:r w:rsidRPr="0034272C">
        <w:rPr>
          <w:sz w:val="26"/>
          <w:szCs w:val="26"/>
        </w:rPr>
        <w:t>Ханкайском</w:t>
      </w:r>
      <w:proofErr w:type="spellEnd"/>
      <w:r w:rsidRPr="0034272C">
        <w:rPr>
          <w:sz w:val="26"/>
          <w:szCs w:val="26"/>
        </w:rPr>
        <w:t xml:space="preserve"> муниципальном районе в 2017 году</w:t>
      </w:r>
      <w:bookmarkEnd w:id="36"/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В 2017 году на территории Ханкайского муниципального района действовало 8 мун</w:t>
      </w:r>
      <w:r w:rsidRPr="0034272C">
        <w:rPr>
          <w:sz w:val="26"/>
          <w:szCs w:val="26"/>
        </w:rPr>
        <w:t>и</w:t>
      </w:r>
      <w:r w:rsidRPr="0034272C">
        <w:rPr>
          <w:sz w:val="26"/>
          <w:szCs w:val="26"/>
        </w:rPr>
        <w:t>ципальных программ:</w:t>
      </w:r>
    </w:p>
    <w:p w:rsidR="00B6643E" w:rsidRPr="0034272C" w:rsidRDefault="00B6643E" w:rsidP="00B6643E">
      <w:pPr>
        <w:spacing w:before="120" w:after="120"/>
        <w:ind w:firstLine="709"/>
        <w:jc w:val="center"/>
        <w:rPr>
          <w:b/>
          <w:bCs/>
          <w:i/>
          <w:sz w:val="26"/>
          <w:szCs w:val="26"/>
        </w:rPr>
      </w:pPr>
      <w:r w:rsidRPr="0034272C">
        <w:rPr>
          <w:b/>
          <w:bCs/>
          <w:i/>
          <w:sz w:val="26"/>
          <w:szCs w:val="26"/>
        </w:rPr>
        <w:t>Информация о расходовании бюджетных средств на реализацию муниц</w:t>
      </w:r>
      <w:r w:rsidRPr="0034272C">
        <w:rPr>
          <w:b/>
          <w:bCs/>
          <w:i/>
          <w:sz w:val="26"/>
          <w:szCs w:val="26"/>
        </w:rPr>
        <w:t>и</w:t>
      </w:r>
      <w:r w:rsidRPr="0034272C">
        <w:rPr>
          <w:b/>
          <w:bCs/>
          <w:i/>
          <w:sz w:val="26"/>
          <w:szCs w:val="26"/>
        </w:rPr>
        <w:t>пальных программ за 2017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93"/>
        <w:gridCol w:w="1678"/>
      </w:tblGrid>
      <w:tr w:rsidR="00B6643E" w:rsidRPr="0034272C" w:rsidTr="00362307">
        <w:trPr>
          <w:trHeight w:val="20"/>
        </w:trPr>
        <w:tc>
          <w:tcPr>
            <w:tcW w:w="7893" w:type="dxa"/>
            <w:shd w:val="clear" w:color="auto" w:fill="auto"/>
            <w:vAlign w:val="center"/>
          </w:tcPr>
          <w:p w:rsidR="00B6643E" w:rsidRPr="0034272C" w:rsidRDefault="00B6643E" w:rsidP="00362307">
            <w:pPr>
              <w:jc w:val="center"/>
              <w:rPr>
                <w:b/>
                <w:color w:val="000000"/>
                <w:spacing w:val="-4"/>
                <w:sz w:val="26"/>
                <w:szCs w:val="26"/>
              </w:rPr>
            </w:pPr>
            <w:r w:rsidRPr="0034272C">
              <w:rPr>
                <w:b/>
                <w:color w:val="000000"/>
                <w:spacing w:val="-4"/>
                <w:sz w:val="26"/>
                <w:szCs w:val="26"/>
              </w:rPr>
              <w:t>Наименование программы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B6643E" w:rsidRPr="0034272C" w:rsidRDefault="00B6643E" w:rsidP="00362307">
            <w:pPr>
              <w:jc w:val="center"/>
              <w:rPr>
                <w:b/>
                <w:color w:val="000000"/>
                <w:spacing w:val="-4"/>
                <w:sz w:val="26"/>
                <w:szCs w:val="26"/>
              </w:rPr>
            </w:pPr>
            <w:r w:rsidRPr="0034272C">
              <w:rPr>
                <w:b/>
                <w:color w:val="000000"/>
                <w:spacing w:val="-4"/>
                <w:sz w:val="26"/>
                <w:szCs w:val="26"/>
              </w:rPr>
              <w:t>Сумма</w:t>
            </w:r>
          </w:p>
          <w:p w:rsidR="00B6643E" w:rsidRPr="0034272C" w:rsidRDefault="00B6643E" w:rsidP="00362307">
            <w:pPr>
              <w:jc w:val="center"/>
              <w:rPr>
                <w:b/>
                <w:color w:val="000000"/>
                <w:spacing w:val="-4"/>
                <w:sz w:val="26"/>
                <w:szCs w:val="26"/>
              </w:rPr>
            </w:pPr>
            <w:r w:rsidRPr="0034272C">
              <w:rPr>
                <w:b/>
                <w:color w:val="000000"/>
                <w:spacing w:val="-4"/>
                <w:sz w:val="26"/>
                <w:szCs w:val="26"/>
              </w:rPr>
              <w:t>(тыс. руб.)</w:t>
            </w:r>
          </w:p>
        </w:tc>
      </w:tr>
      <w:tr w:rsidR="00B6643E" w:rsidRPr="0034272C" w:rsidTr="00362307">
        <w:trPr>
          <w:trHeight w:val="20"/>
        </w:trPr>
        <w:tc>
          <w:tcPr>
            <w:tcW w:w="7893" w:type="dxa"/>
            <w:shd w:val="clear" w:color="auto" w:fill="auto"/>
          </w:tcPr>
          <w:p w:rsidR="00B6643E" w:rsidRPr="0034272C" w:rsidRDefault="00B6643E" w:rsidP="00362307">
            <w:pPr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34272C">
              <w:rPr>
                <w:color w:val="000000"/>
                <w:spacing w:val="-4"/>
                <w:sz w:val="26"/>
                <w:szCs w:val="26"/>
              </w:rPr>
              <w:t xml:space="preserve">«Развитие образования в </w:t>
            </w:r>
            <w:proofErr w:type="spellStart"/>
            <w:r w:rsidRPr="0034272C">
              <w:rPr>
                <w:color w:val="000000"/>
                <w:spacing w:val="-4"/>
                <w:sz w:val="26"/>
                <w:szCs w:val="26"/>
              </w:rPr>
              <w:t>Ханкайском</w:t>
            </w:r>
            <w:proofErr w:type="spellEnd"/>
            <w:r w:rsidRPr="0034272C">
              <w:rPr>
                <w:color w:val="000000"/>
                <w:spacing w:val="-4"/>
                <w:sz w:val="26"/>
                <w:szCs w:val="26"/>
              </w:rPr>
              <w:t xml:space="preserve"> муниципальном районе» на 2014-2020 годы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B6643E" w:rsidRPr="0034272C" w:rsidRDefault="00B6643E" w:rsidP="00362307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4272C">
              <w:rPr>
                <w:color w:val="000000"/>
                <w:spacing w:val="-4"/>
                <w:sz w:val="26"/>
                <w:szCs w:val="26"/>
              </w:rPr>
              <w:t>353886,98</w:t>
            </w:r>
          </w:p>
        </w:tc>
      </w:tr>
      <w:tr w:rsidR="00B6643E" w:rsidRPr="0034272C" w:rsidTr="00362307">
        <w:trPr>
          <w:trHeight w:val="20"/>
        </w:trPr>
        <w:tc>
          <w:tcPr>
            <w:tcW w:w="7893" w:type="dxa"/>
            <w:shd w:val="clear" w:color="auto" w:fill="auto"/>
          </w:tcPr>
          <w:p w:rsidR="00B6643E" w:rsidRPr="0034272C" w:rsidRDefault="00B6643E" w:rsidP="00362307">
            <w:pPr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34272C">
              <w:rPr>
                <w:color w:val="000000"/>
                <w:spacing w:val="-4"/>
                <w:sz w:val="26"/>
                <w:szCs w:val="26"/>
              </w:rPr>
              <w:t>«Развитие культуры Ханкайского муниципального района» на 2014-2020 г</w:t>
            </w:r>
            <w:r w:rsidRPr="0034272C">
              <w:rPr>
                <w:color w:val="000000"/>
                <w:spacing w:val="-4"/>
                <w:sz w:val="26"/>
                <w:szCs w:val="26"/>
              </w:rPr>
              <w:t>о</w:t>
            </w:r>
            <w:r w:rsidRPr="0034272C">
              <w:rPr>
                <w:color w:val="000000"/>
                <w:spacing w:val="-4"/>
                <w:sz w:val="26"/>
                <w:szCs w:val="26"/>
              </w:rPr>
              <w:t>ды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B6643E" w:rsidRPr="0034272C" w:rsidRDefault="00B6643E" w:rsidP="00362307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4272C">
              <w:rPr>
                <w:color w:val="000000"/>
                <w:spacing w:val="-4"/>
                <w:sz w:val="26"/>
                <w:szCs w:val="26"/>
              </w:rPr>
              <w:t>18193,56</w:t>
            </w:r>
          </w:p>
        </w:tc>
      </w:tr>
      <w:tr w:rsidR="00B6643E" w:rsidRPr="0034272C" w:rsidTr="00362307">
        <w:trPr>
          <w:trHeight w:val="20"/>
        </w:trPr>
        <w:tc>
          <w:tcPr>
            <w:tcW w:w="7893" w:type="dxa"/>
            <w:shd w:val="clear" w:color="auto" w:fill="auto"/>
          </w:tcPr>
          <w:p w:rsidR="00B6643E" w:rsidRPr="0034272C" w:rsidRDefault="00B6643E" w:rsidP="00362307">
            <w:pPr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34272C">
              <w:rPr>
                <w:color w:val="000000"/>
                <w:spacing w:val="-4"/>
                <w:sz w:val="26"/>
                <w:szCs w:val="26"/>
              </w:rPr>
              <w:t>«Охрана окружающей среды Ханкайского муниципального района» на 2014-2020 годы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B6643E" w:rsidRPr="0034272C" w:rsidRDefault="00B6643E" w:rsidP="00362307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4272C">
              <w:rPr>
                <w:color w:val="000000"/>
                <w:spacing w:val="-4"/>
                <w:sz w:val="26"/>
                <w:szCs w:val="26"/>
              </w:rPr>
              <w:t>115,84</w:t>
            </w:r>
          </w:p>
        </w:tc>
      </w:tr>
      <w:tr w:rsidR="00B6643E" w:rsidRPr="0034272C" w:rsidTr="00362307">
        <w:trPr>
          <w:trHeight w:val="20"/>
        </w:trPr>
        <w:tc>
          <w:tcPr>
            <w:tcW w:w="7893" w:type="dxa"/>
            <w:shd w:val="clear" w:color="auto" w:fill="auto"/>
            <w:vAlign w:val="center"/>
          </w:tcPr>
          <w:p w:rsidR="00B6643E" w:rsidRPr="0034272C" w:rsidRDefault="00B6643E" w:rsidP="00362307">
            <w:pPr>
              <w:rPr>
                <w:color w:val="000000"/>
                <w:spacing w:val="-4"/>
                <w:sz w:val="26"/>
                <w:szCs w:val="26"/>
              </w:rPr>
            </w:pPr>
            <w:r w:rsidRPr="0034272C">
              <w:rPr>
                <w:color w:val="000000"/>
                <w:spacing w:val="-4"/>
                <w:sz w:val="26"/>
                <w:szCs w:val="26"/>
              </w:rPr>
              <w:t xml:space="preserve">«Развитие физической культуры и спорта в </w:t>
            </w:r>
            <w:proofErr w:type="spellStart"/>
            <w:r w:rsidRPr="0034272C">
              <w:rPr>
                <w:color w:val="000000"/>
                <w:spacing w:val="-4"/>
                <w:sz w:val="26"/>
                <w:szCs w:val="26"/>
              </w:rPr>
              <w:t>Ханкайском</w:t>
            </w:r>
            <w:proofErr w:type="spellEnd"/>
            <w:r w:rsidRPr="0034272C">
              <w:rPr>
                <w:color w:val="000000"/>
                <w:spacing w:val="-4"/>
                <w:sz w:val="26"/>
                <w:szCs w:val="26"/>
              </w:rPr>
              <w:t xml:space="preserve"> муниципал</w:t>
            </w:r>
            <w:r w:rsidRPr="0034272C">
              <w:rPr>
                <w:color w:val="000000"/>
                <w:spacing w:val="-4"/>
                <w:sz w:val="26"/>
                <w:szCs w:val="26"/>
              </w:rPr>
              <w:t>ь</w:t>
            </w:r>
            <w:r w:rsidRPr="0034272C">
              <w:rPr>
                <w:color w:val="000000"/>
                <w:spacing w:val="-4"/>
                <w:sz w:val="26"/>
                <w:szCs w:val="26"/>
              </w:rPr>
              <w:t>ном районе»  на 2014-2020 годы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B6643E" w:rsidRPr="0034272C" w:rsidRDefault="00B6643E" w:rsidP="00362307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4272C">
              <w:rPr>
                <w:color w:val="000000"/>
                <w:spacing w:val="-4"/>
                <w:sz w:val="26"/>
                <w:szCs w:val="26"/>
              </w:rPr>
              <w:t>180,73</w:t>
            </w:r>
          </w:p>
        </w:tc>
      </w:tr>
      <w:tr w:rsidR="00B6643E" w:rsidRPr="0034272C" w:rsidTr="00362307">
        <w:trPr>
          <w:trHeight w:val="20"/>
        </w:trPr>
        <w:tc>
          <w:tcPr>
            <w:tcW w:w="7893" w:type="dxa"/>
            <w:shd w:val="clear" w:color="auto" w:fill="auto"/>
          </w:tcPr>
          <w:p w:rsidR="00B6643E" w:rsidRPr="0034272C" w:rsidRDefault="00B6643E" w:rsidP="00362307">
            <w:pPr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34272C">
              <w:rPr>
                <w:color w:val="000000"/>
                <w:spacing w:val="-4"/>
                <w:sz w:val="26"/>
                <w:szCs w:val="26"/>
              </w:rPr>
              <w:t>«Развитие сельских территорий Ханкайского муниципального района» на 2014-2020 годы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B6643E" w:rsidRPr="0034272C" w:rsidRDefault="00B6643E" w:rsidP="00362307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4272C">
              <w:rPr>
                <w:color w:val="000000"/>
                <w:spacing w:val="-4"/>
                <w:sz w:val="26"/>
                <w:szCs w:val="26"/>
              </w:rPr>
              <w:t>18 828,14</w:t>
            </w:r>
          </w:p>
        </w:tc>
      </w:tr>
      <w:tr w:rsidR="00B6643E" w:rsidRPr="0034272C" w:rsidTr="00362307">
        <w:trPr>
          <w:trHeight w:val="20"/>
        </w:trPr>
        <w:tc>
          <w:tcPr>
            <w:tcW w:w="7893" w:type="dxa"/>
            <w:shd w:val="clear" w:color="auto" w:fill="auto"/>
          </w:tcPr>
          <w:p w:rsidR="00B6643E" w:rsidRPr="0034272C" w:rsidRDefault="00B6643E" w:rsidP="00362307">
            <w:pPr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34272C">
              <w:rPr>
                <w:color w:val="000000"/>
                <w:spacing w:val="-4"/>
                <w:sz w:val="26"/>
                <w:szCs w:val="26"/>
              </w:rPr>
              <w:t xml:space="preserve">«Реализация муниципальной политики в </w:t>
            </w:r>
            <w:proofErr w:type="spellStart"/>
            <w:r w:rsidRPr="0034272C">
              <w:rPr>
                <w:color w:val="000000"/>
                <w:spacing w:val="-4"/>
                <w:sz w:val="26"/>
                <w:szCs w:val="26"/>
              </w:rPr>
              <w:t>Ханкайском</w:t>
            </w:r>
            <w:proofErr w:type="spellEnd"/>
            <w:r w:rsidRPr="0034272C">
              <w:rPr>
                <w:color w:val="000000"/>
                <w:spacing w:val="-4"/>
                <w:sz w:val="26"/>
                <w:szCs w:val="26"/>
              </w:rPr>
              <w:t xml:space="preserve"> муниципальном ра</w:t>
            </w:r>
            <w:r w:rsidRPr="0034272C">
              <w:rPr>
                <w:color w:val="000000"/>
                <w:spacing w:val="-4"/>
                <w:sz w:val="26"/>
                <w:szCs w:val="26"/>
              </w:rPr>
              <w:t>й</w:t>
            </w:r>
            <w:r w:rsidRPr="0034272C">
              <w:rPr>
                <w:color w:val="000000"/>
                <w:spacing w:val="-4"/>
                <w:sz w:val="26"/>
                <w:szCs w:val="26"/>
              </w:rPr>
              <w:t>оне» на 2014-2020 годы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B6643E" w:rsidRPr="0034272C" w:rsidRDefault="00B6643E" w:rsidP="00362307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4272C">
              <w:rPr>
                <w:color w:val="000000"/>
                <w:spacing w:val="-4"/>
                <w:sz w:val="26"/>
                <w:szCs w:val="26"/>
              </w:rPr>
              <w:t>15 241,95</w:t>
            </w:r>
          </w:p>
        </w:tc>
      </w:tr>
      <w:tr w:rsidR="00B6643E" w:rsidRPr="0034272C" w:rsidTr="00362307">
        <w:trPr>
          <w:trHeight w:val="20"/>
        </w:trPr>
        <w:tc>
          <w:tcPr>
            <w:tcW w:w="7893" w:type="dxa"/>
            <w:shd w:val="clear" w:color="auto" w:fill="auto"/>
          </w:tcPr>
          <w:p w:rsidR="00B6643E" w:rsidRPr="0034272C" w:rsidRDefault="00B6643E" w:rsidP="00362307">
            <w:pPr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34272C">
              <w:rPr>
                <w:color w:val="000000"/>
                <w:spacing w:val="-4"/>
                <w:sz w:val="26"/>
                <w:szCs w:val="26"/>
              </w:rPr>
              <w:t>«Развитие системы жилищно-коммунальной инфраструктуры и д</w:t>
            </w:r>
            <w:r w:rsidRPr="0034272C">
              <w:rPr>
                <w:color w:val="000000"/>
                <w:spacing w:val="-4"/>
                <w:sz w:val="26"/>
                <w:szCs w:val="26"/>
              </w:rPr>
              <w:t>о</w:t>
            </w:r>
            <w:r w:rsidRPr="0034272C">
              <w:rPr>
                <w:color w:val="000000"/>
                <w:spacing w:val="-4"/>
                <w:sz w:val="26"/>
                <w:szCs w:val="26"/>
              </w:rPr>
              <w:lastRenderedPageBreak/>
              <w:t xml:space="preserve">рожного хозяйства в </w:t>
            </w:r>
            <w:proofErr w:type="spellStart"/>
            <w:r w:rsidRPr="0034272C">
              <w:rPr>
                <w:color w:val="000000"/>
                <w:spacing w:val="-4"/>
                <w:sz w:val="26"/>
                <w:szCs w:val="26"/>
              </w:rPr>
              <w:t>Ханкайском</w:t>
            </w:r>
            <w:proofErr w:type="spellEnd"/>
            <w:r w:rsidRPr="0034272C">
              <w:rPr>
                <w:color w:val="000000"/>
                <w:spacing w:val="-4"/>
                <w:sz w:val="26"/>
                <w:szCs w:val="26"/>
              </w:rPr>
              <w:t xml:space="preserve"> муниципальном районе» на 2015-2020 года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B6643E" w:rsidRPr="0034272C" w:rsidRDefault="00B6643E" w:rsidP="00362307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4272C">
              <w:rPr>
                <w:color w:val="000000"/>
                <w:spacing w:val="-4"/>
                <w:sz w:val="26"/>
                <w:szCs w:val="26"/>
              </w:rPr>
              <w:lastRenderedPageBreak/>
              <w:t>16 676,83</w:t>
            </w:r>
          </w:p>
        </w:tc>
      </w:tr>
      <w:tr w:rsidR="00B6643E" w:rsidRPr="0034272C" w:rsidTr="00362307">
        <w:trPr>
          <w:trHeight w:val="20"/>
        </w:trPr>
        <w:tc>
          <w:tcPr>
            <w:tcW w:w="7893" w:type="dxa"/>
            <w:shd w:val="clear" w:color="auto" w:fill="auto"/>
          </w:tcPr>
          <w:p w:rsidR="00B6643E" w:rsidRPr="0034272C" w:rsidRDefault="00B6643E" w:rsidP="00362307">
            <w:pPr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34272C">
              <w:rPr>
                <w:color w:val="000000"/>
                <w:spacing w:val="-4"/>
                <w:sz w:val="26"/>
                <w:szCs w:val="26"/>
              </w:rPr>
              <w:lastRenderedPageBreak/>
              <w:t xml:space="preserve">«Создание и функционирование многофункционального центра предоставления государственных и муниципальных услуг в </w:t>
            </w:r>
            <w:proofErr w:type="spellStart"/>
            <w:r w:rsidRPr="0034272C">
              <w:rPr>
                <w:color w:val="000000"/>
                <w:spacing w:val="-4"/>
                <w:sz w:val="26"/>
                <w:szCs w:val="26"/>
              </w:rPr>
              <w:t>Ханка</w:t>
            </w:r>
            <w:r w:rsidRPr="0034272C">
              <w:rPr>
                <w:color w:val="000000"/>
                <w:spacing w:val="-4"/>
                <w:sz w:val="26"/>
                <w:szCs w:val="26"/>
              </w:rPr>
              <w:t>й</w:t>
            </w:r>
            <w:r w:rsidRPr="0034272C">
              <w:rPr>
                <w:color w:val="000000"/>
                <w:spacing w:val="-4"/>
                <w:sz w:val="26"/>
                <w:szCs w:val="26"/>
              </w:rPr>
              <w:t>ском</w:t>
            </w:r>
            <w:proofErr w:type="spellEnd"/>
            <w:r w:rsidRPr="0034272C">
              <w:rPr>
                <w:color w:val="000000"/>
                <w:spacing w:val="-4"/>
                <w:sz w:val="26"/>
                <w:szCs w:val="26"/>
              </w:rPr>
              <w:t xml:space="preserve"> муниципал</w:t>
            </w:r>
            <w:r w:rsidRPr="0034272C">
              <w:rPr>
                <w:color w:val="000000"/>
                <w:spacing w:val="-4"/>
                <w:sz w:val="26"/>
                <w:szCs w:val="26"/>
              </w:rPr>
              <w:t>ь</w:t>
            </w:r>
            <w:r w:rsidRPr="0034272C">
              <w:rPr>
                <w:color w:val="000000"/>
                <w:spacing w:val="-4"/>
                <w:sz w:val="26"/>
                <w:szCs w:val="26"/>
              </w:rPr>
              <w:t>ном районе» на 2015 - 2020 годы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B6643E" w:rsidRPr="0034272C" w:rsidRDefault="00B6643E" w:rsidP="00362307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4272C">
              <w:rPr>
                <w:color w:val="000000"/>
                <w:spacing w:val="-4"/>
                <w:sz w:val="26"/>
                <w:szCs w:val="26"/>
              </w:rPr>
              <w:t>5 985,86</w:t>
            </w:r>
          </w:p>
        </w:tc>
      </w:tr>
      <w:tr w:rsidR="00B6643E" w:rsidRPr="0034272C" w:rsidTr="00362307">
        <w:trPr>
          <w:trHeight w:val="20"/>
        </w:trPr>
        <w:tc>
          <w:tcPr>
            <w:tcW w:w="7893" w:type="dxa"/>
            <w:shd w:val="clear" w:color="auto" w:fill="auto"/>
          </w:tcPr>
          <w:p w:rsidR="00B6643E" w:rsidRPr="0034272C" w:rsidRDefault="00B6643E" w:rsidP="00362307">
            <w:pPr>
              <w:jc w:val="both"/>
              <w:rPr>
                <w:b/>
                <w:color w:val="000000"/>
                <w:spacing w:val="-4"/>
                <w:sz w:val="26"/>
                <w:szCs w:val="26"/>
              </w:rPr>
            </w:pPr>
            <w:r w:rsidRPr="0034272C">
              <w:rPr>
                <w:b/>
                <w:color w:val="000000"/>
                <w:spacing w:val="-4"/>
                <w:sz w:val="26"/>
                <w:szCs w:val="26"/>
              </w:rPr>
              <w:t>ИТОГО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B6643E" w:rsidRPr="0034272C" w:rsidRDefault="00B6643E" w:rsidP="00362307">
            <w:pPr>
              <w:jc w:val="center"/>
              <w:rPr>
                <w:b/>
                <w:color w:val="000000"/>
                <w:spacing w:val="-4"/>
                <w:sz w:val="26"/>
                <w:szCs w:val="26"/>
              </w:rPr>
            </w:pPr>
            <w:r w:rsidRPr="0034272C">
              <w:rPr>
                <w:b/>
                <w:color w:val="000000"/>
                <w:spacing w:val="-4"/>
                <w:sz w:val="26"/>
                <w:szCs w:val="26"/>
              </w:rPr>
              <w:t>429109,89</w:t>
            </w:r>
          </w:p>
        </w:tc>
      </w:tr>
    </w:tbl>
    <w:p w:rsidR="00B6643E" w:rsidRPr="0034272C" w:rsidRDefault="00B6643E" w:rsidP="00B6643E">
      <w:pPr>
        <w:pStyle w:val="1"/>
        <w:rPr>
          <w:sz w:val="26"/>
          <w:szCs w:val="26"/>
        </w:rPr>
      </w:pPr>
      <w:bookmarkStart w:id="37" w:name="_Toc511309391"/>
      <w:r w:rsidRPr="0034272C">
        <w:rPr>
          <w:sz w:val="26"/>
          <w:szCs w:val="26"/>
        </w:rPr>
        <w:t>III. Проблемы социально-экономического развития Ханкайского муниципал</w:t>
      </w:r>
      <w:r w:rsidRPr="0034272C">
        <w:rPr>
          <w:sz w:val="26"/>
          <w:szCs w:val="26"/>
        </w:rPr>
        <w:t>ь</w:t>
      </w:r>
      <w:r w:rsidRPr="0034272C">
        <w:rPr>
          <w:sz w:val="26"/>
          <w:szCs w:val="26"/>
        </w:rPr>
        <w:t>ного ра</w:t>
      </w:r>
      <w:r w:rsidRPr="0034272C">
        <w:rPr>
          <w:sz w:val="26"/>
          <w:szCs w:val="26"/>
        </w:rPr>
        <w:t>й</w:t>
      </w:r>
      <w:r w:rsidRPr="0034272C">
        <w:rPr>
          <w:sz w:val="26"/>
          <w:szCs w:val="26"/>
        </w:rPr>
        <w:t>она</w:t>
      </w:r>
      <w:bookmarkEnd w:id="37"/>
    </w:p>
    <w:p w:rsidR="00B6643E" w:rsidRPr="0034272C" w:rsidRDefault="00B6643E" w:rsidP="00B6643E">
      <w:pPr>
        <w:ind w:firstLine="709"/>
        <w:jc w:val="both"/>
        <w:rPr>
          <w:sz w:val="26"/>
          <w:szCs w:val="26"/>
          <w:lang w:eastAsia="en-US"/>
        </w:rPr>
      </w:pPr>
      <w:bookmarkStart w:id="38" w:name="_Toc351460820"/>
      <w:r w:rsidRPr="0034272C">
        <w:rPr>
          <w:sz w:val="26"/>
          <w:szCs w:val="26"/>
          <w:lang w:eastAsia="en-US"/>
        </w:rPr>
        <w:t>1. На территории района отсутствуют очистные канализационные сооружения, прои</w:t>
      </w:r>
      <w:r w:rsidRPr="0034272C">
        <w:rPr>
          <w:sz w:val="26"/>
          <w:szCs w:val="26"/>
          <w:lang w:eastAsia="en-US"/>
        </w:rPr>
        <w:t>с</w:t>
      </w:r>
      <w:r w:rsidRPr="0034272C">
        <w:rPr>
          <w:sz w:val="26"/>
          <w:szCs w:val="26"/>
          <w:lang w:eastAsia="en-US"/>
        </w:rPr>
        <w:t xml:space="preserve">ходит загрязнение озера </w:t>
      </w:r>
      <w:proofErr w:type="spellStart"/>
      <w:r w:rsidRPr="0034272C">
        <w:rPr>
          <w:sz w:val="26"/>
          <w:szCs w:val="26"/>
          <w:lang w:eastAsia="en-US"/>
        </w:rPr>
        <w:t>Ханка</w:t>
      </w:r>
      <w:proofErr w:type="spellEnd"/>
      <w:r w:rsidRPr="0034272C">
        <w:rPr>
          <w:sz w:val="26"/>
          <w:szCs w:val="26"/>
          <w:lang w:eastAsia="en-US"/>
        </w:rPr>
        <w:t xml:space="preserve"> и ухудшение экологической обстановки.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  <w:lang w:eastAsia="en-US"/>
        </w:rPr>
      </w:pPr>
      <w:r w:rsidRPr="0034272C">
        <w:rPr>
          <w:sz w:val="26"/>
          <w:szCs w:val="26"/>
          <w:lang w:eastAsia="en-US"/>
        </w:rPr>
        <w:t>2.  Отсутствует  межпоселковый  полигон  для переработки твердых бытовых отходов.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  <w:lang w:eastAsia="en-US"/>
        </w:rPr>
      </w:pPr>
      <w:r w:rsidRPr="0034272C">
        <w:rPr>
          <w:sz w:val="26"/>
          <w:szCs w:val="26"/>
          <w:lang w:eastAsia="en-US"/>
        </w:rPr>
        <w:t xml:space="preserve">3. Не завершены мероприятия по вводу второй очереди группового водовода </w:t>
      </w:r>
      <w:proofErr w:type="gramStart"/>
      <w:r w:rsidRPr="0034272C">
        <w:rPr>
          <w:sz w:val="26"/>
          <w:szCs w:val="26"/>
          <w:lang w:eastAsia="en-US"/>
        </w:rPr>
        <w:t>в</w:t>
      </w:r>
      <w:proofErr w:type="gramEnd"/>
      <w:r w:rsidRPr="0034272C">
        <w:rPr>
          <w:sz w:val="26"/>
          <w:szCs w:val="26"/>
          <w:lang w:eastAsia="en-US"/>
        </w:rPr>
        <w:t xml:space="preserve"> с. К</w:t>
      </w:r>
      <w:r w:rsidRPr="0034272C">
        <w:rPr>
          <w:sz w:val="26"/>
          <w:szCs w:val="26"/>
          <w:lang w:eastAsia="en-US"/>
        </w:rPr>
        <w:t>а</w:t>
      </w:r>
      <w:r w:rsidRPr="0034272C">
        <w:rPr>
          <w:sz w:val="26"/>
          <w:szCs w:val="26"/>
          <w:lang w:eastAsia="en-US"/>
        </w:rPr>
        <w:t xml:space="preserve">мень-Рыболов и с. Астраханка. 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  <w:lang w:eastAsia="en-US"/>
        </w:rPr>
      </w:pPr>
      <w:r w:rsidRPr="0034272C">
        <w:rPr>
          <w:sz w:val="26"/>
          <w:szCs w:val="26"/>
          <w:lang w:eastAsia="en-US"/>
        </w:rPr>
        <w:t xml:space="preserve">4. Инфраструктура пункта пропуска Турий Рог – </w:t>
      </w:r>
      <w:proofErr w:type="spellStart"/>
      <w:r w:rsidRPr="0034272C">
        <w:rPr>
          <w:sz w:val="26"/>
          <w:szCs w:val="26"/>
          <w:lang w:eastAsia="en-US"/>
        </w:rPr>
        <w:t>Мишань</w:t>
      </w:r>
      <w:proofErr w:type="spellEnd"/>
      <w:r w:rsidRPr="0034272C">
        <w:rPr>
          <w:sz w:val="26"/>
          <w:szCs w:val="26"/>
          <w:lang w:eastAsia="en-US"/>
        </w:rPr>
        <w:t xml:space="preserve"> не   соответствует требов</w:t>
      </w:r>
      <w:r w:rsidRPr="0034272C">
        <w:rPr>
          <w:sz w:val="26"/>
          <w:szCs w:val="26"/>
          <w:lang w:eastAsia="en-US"/>
        </w:rPr>
        <w:t>а</w:t>
      </w:r>
      <w:r w:rsidRPr="0034272C">
        <w:rPr>
          <w:sz w:val="26"/>
          <w:szCs w:val="26"/>
          <w:lang w:eastAsia="en-US"/>
        </w:rPr>
        <w:t>ниям, предъявляемым к пунктам пропуска. Необходимо строительство нового пункта пр</w:t>
      </w:r>
      <w:r w:rsidRPr="0034272C">
        <w:rPr>
          <w:sz w:val="26"/>
          <w:szCs w:val="26"/>
          <w:lang w:eastAsia="en-US"/>
        </w:rPr>
        <w:t>о</w:t>
      </w:r>
      <w:r w:rsidRPr="0034272C">
        <w:rPr>
          <w:sz w:val="26"/>
          <w:szCs w:val="26"/>
          <w:lang w:eastAsia="en-US"/>
        </w:rPr>
        <w:t xml:space="preserve">пуска. </w:t>
      </w:r>
    </w:p>
    <w:p w:rsidR="00B6643E" w:rsidRPr="0034272C" w:rsidRDefault="00B6643E" w:rsidP="00B6643E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4272C">
        <w:rPr>
          <w:rFonts w:eastAsia="Calibri"/>
          <w:sz w:val="26"/>
          <w:szCs w:val="26"/>
          <w:lang w:eastAsia="en-US"/>
        </w:rPr>
        <w:t>5. Отсутствуют на территории района предприятия по переработке сельскох</w:t>
      </w:r>
      <w:r w:rsidRPr="0034272C">
        <w:rPr>
          <w:rFonts w:eastAsia="Calibri"/>
          <w:sz w:val="26"/>
          <w:szCs w:val="26"/>
          <w:lang w:eastAsia="en-US"/>
        </w:rPr>
        <w:t>о</w:t>
      </w:r>
      <w:r w:rsidRPr="0034272C">
        <w:rPr>
          <w:rFonts w:eastAsia="Calibri"/>
          <w:sz w:val="26"/>
          <w:szCs w:val="26"/>
          <w:lang w:eastAsia="en-US"/>
        </w:rPr>
        <w:t>зяйственной продукции, а именно: мелкооптовые  базы, кооперативы по приемке, хранению и переработке с/х продукции и дикоросов.</w:t>
      </w:r>
    </w:p>
    <w:p w:rsidR="00B6643E" w:rsidRPr="0034272C" w:rsidRDefault="00B6643E" w:rsidP="00B6643E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34272C">
        <w:rPr>
          <w:rFonts w:eastAsia="Calibri"/>
          <w:sz w:val="26"/>
          <w:szCs w:val="26"/>
        </w:rPr>
        <w:t>6. Одной из первоочередных проблем в общеобразовательных организациях района, является  нехватка педагогических кадров. В МБОУ СОШ № 9 с. Комиссар</w:t>
      </w:r>
      <w:r w:rsidRPr="0034272C">
        <w:rPr>
          <w:rFonts w:eastAsia="Calibri"/>
          <w:sz w:val="26"/>
          <w:szCs w:val="26"/>
        </w:rPr>
        <w:t>о</w:t>
      </w:r>
      <w:r w:rsidRPr="0034272C">
        <w:rPr>
          <w:rFonts w:eastAsia="Calibri"/>
          <w:sz w:val="26"/>
          <w:szCs w:val="26"/>
        </w:rPr>
        <w:t>во требуется учитель химии, в МБОУ СОШ № 12 с. Первомайское - учитель англи</w:t>
      </w:r>
      <w:r w:rsidRPr="0034272C">
        <w:rPr>
          <w:rFonts w:eastAsia="Calibri"/>
          <w:sz w:val="26"/>
          <w:szCs w:val="26"/>
        </w:rPr>
        <w:t>й</w:t>
      </w:r>
      <w:r w:rsidRPr="0034272C">
        <w:rPr>
          <w:rFonts w:eastAsia="Calibri"/>
          <w:sz w:val="26"/>
          <w:szCs w:val="26"/>
        </w:rPr>
        <w:t xml:space="preserve">ского языка, учитель истории,  в МБОУ СОШ № 15 с. Турий Рог учитель </w:t>
      </w:r>
      <w:proofErr w:type="spellStart"/>
      <w:r w:rsidRPr="0034272C">
        <w:rPr>
          <w:rFonts w:eastAsia="Calibri"/>
          <w:sz w:val="26"/>
          <w:szCs w:val="26"/>
        </w:rPr>
        <w:t>английсого</w:t>
      </w:r>
      <w:proofErr w:type="spellEnd"/>
      <w:r w:rsidRPr="0034272C">
        <w:rPr>
          <w:rFonts w:eastAsia="Calibri"/>
          <w:sz w:val="26"/>
          <w:szCs w:val="26"/>
        </w:rPr>
        <w:t xml:space="preserve"> языка, МБОУ СОШ №3 с. Камень-Рыболов требуется тоже учитель английского яз</w:t>
      </w:r>
      <w:r w:rsidRPr="0034272C">
        <w:rPr>
          <w:rFonts w:eastAsia="Calibri"/>
          <w:sz w:val="26"/>
          <w:szCs w:val="26"/>
        </w:rPr>
        <w:t>ы</w:t>
      </w:r>
      <w:r w:rsidRPr="0034272C">
        <w:rPr>
          <w:rFonts w:eastAsia="Calibri"/>
          <w:sz w:val="26"/>
          <w:szCs w:val="26"/>
        </w:rPr>
        <w:t>ка.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  <w:lang w:eastAsia="en-US"/>
        </w:rPr>
        <w:t>7. Для социально-экономического развития села Комиссарово, необходимо строител</w:t>
      </w:r>
      <w:r w:rsidRPr="0034272C">
        <w:rPr>
          <w:sz w:val="26"/>
          <w:szCs w:val="26"/>
          <w:lang w:eastAsia="en-US"/>
        </w:rPr>
        <w:t>ь</w:t>
      </w:r>
      <w:r w:rsidRPr="0034272C">
        <w:rPr>
          <w:sz w:val="26"/>
          <w:szCs w:val="26"/>
          <w:lang w:eastAsia="en-US"/>
        </w:rPr>
        <w:t xml:space="preserve">ство моста через речку </w:t>
      </w:r>
      <w:proofErr w:type="spellStart"/>
      <w:r w:rsidRPr="0034272C">
        <w:rPr>
          <w:sz w:val="26"/>
          <w:szCs w:val="26"/>
          <w:lang w:eastAsia="en-US"/>
        </w:rPr>
        <w:t>Кабанка</w:t>
      </w:r>
      <w:proofErr w:type="spellEnd"/>
      <w:r w:rsidRPr="0034272C">
        <w:rPr>
          <w:sz w:val="26"/>
          <w:szCs w:val="26"/>
          <w:lang w:eastAsia="en-US"/>
        </w:rPr>
        <w:t xml:space="preserve">. 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8. Растет количество  сельских домов  культуры с высоким уровнем износа, с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>стояние существующих зданий  не соответствует современным требованиям и п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>требностям насел</w:t>
      </w:r>
      <w:r w:rsidRPr="0034272C">
        <w:rPr>
          <w:sz w:val="26"/>
          <w:szCs w:val="26"/>
        </w:rPr>
        <w:t>е</w:t>
      </w:r>
      <w:r w:rsidRPr="0034272C">
        <w:rPr>
          <w:sz w:val="26"/>
          <w:szCs w:val="26"/>
        </w:rPr>
        <w:t xml:space="preserve">ния.  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9. Одним из препятствий для увеличения товарооборота между РФ и КНР т</w:t>
      </w:r>
      <w:r w:rsidRPr="0034272C">
        <w:rPr>
          <w:sz w:val="26"/>
          <w:szCs w:val="26"/>
        </w:rPr>
        <w:t>а</w:t>
      </w:r>
      <w:r w:rsidRPr="0034272C">
        <w:rPr>
          <w:sz w:val="26"/>
          <w:szCs w:val="26"/>
        </w:rPr>
        <w:t>моженн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 xml:space="preserve">го поста ДАПП Турий Рог является отсутствие асфальтобетонного покрытия, протяженностью </w:t>
      </w:r>
      <w:smartTag w:uri="urn:schemas-microsoft-com:office:smarttags" w:element="metricconverter">
        <w:smartTagPr>
          <w:attr w:name="ProductID" w:val="25 км"/>
        </w:smartTagPr>
        <w:r w:rsidRPr="0034272C">
          <w:rPr>
            <w:sz w:val="26"/>
            <w:szCs w:val="26"/>
          </w:rPr>
          <w:t>25 км</w:t>
        </w:r>
      </w:smartTag>
      <w:r w:rsidRPr="0034272C">
        <w:rPr>
          <w:sz w:val="26"/>
          <w:szCs w:val="26"/>
        </w:rPr>
        <w:t>, на федеральной трассе Михайловка-Турий Рог, от населенн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 xml:space="preserve">го пункта с. </w:t>
      </w:r>
      <w:proofErr w:type="spellStart"/>
      <w:r w:rsidRPr="0034272C">
        <w:rPr>
          <w:sz w:val="26"/>
          <w:szCs w:val="26"/>
        </w:rPr>
        <w:t>Плат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>но</w:t>
      </w:r>
      <w:proofErr w:type="spellEnd"/>
      <w:r w:rsidRPr="0034272C">
        <w:rPr>
          <w:sz w:val="26"/>
          <w:szCs w:val="26"/>
        </w:rPr>
        <w:t xml:space="preserve">-Александровское </w:t>
      </w:r>
      <w:proofErr w:type="gramStart"/>
      <w:r w:rsidRPr="0034272C">
        <w:rPr>
          <w:sz w:val="26"/>
          <w:szCs w:val="26"/>
        </w:rPr>
        <w:t>до</w:t>
      </w:r>
      <w:proofErr w:type="gramEnd"/>
      <w:r w:rsidRPr="0034272C">
        <w:rPr>
          <w:sz w:val="26"/>
          <w:szCs w:val="26"/>
        </w:rPr>
        <w:t xml:space="preserve"> с. Турий Рог.</w:t>
      </w:r>
    </w:p>
    <w:p w:rsidR="00B6643E" w:rsidRPr="0034272C" w:rsidRDefault="00B6643E" w:rsidP="00B6643E">
      <w:pPr>
        <w:pStyle w:val="1"/>
        <w:rPr>
          <w:sz w:val="26"/>
          <w:szCs w:val="26"/>
        </w:rPr>
      </w:pPr>
      <w:bookmarkStart w:id="39" w:name="_Toc511309392"/>
      <w:r w:rsidRPr="0034272C">
        <w:rPr>
          <w:sz w:val="26"/>
          <w:szCs w:val="26"/>
        </w:rPr>
        <w:t>IV. Характеристика задач и перспективных направлений развития Ханкайского мун</w:t>
      </w:r>
      <w:r w:rsidRPr="0034272C">
        <w:rPr>
          <w:sz w:val="26"/>
          <w:szCs w:val="26"/>
        </w:rPr>
        <w:t>и</w:t>
      </w:r>
      <w:r w:rsidRPr="0034272C">
        <w:rPr>
          <w:sz w:val="26"/>
          <w:szCs w:val="26"/>
        </w:rPr>
        <w:t>ципального района</w:t>
      </w:r>
      <w:bookmarkEnd w:id="38"/>
      <w:bookmarkEnd w:id="39"/>
    </w:p>
    <w:p w:rsidR="00B6643E" w:rsidRPr="0034272C" w:rsidRDefault="00B6643E" w:rsidP="00B6643E">
      <w:pPr>
        <w:pStyle w:val="2"/>
        <w:rPr>
          <w:i/>
          <w:sz w:val="26"/>
        </w:rPr>
      </w:pPr>
      <w:bookmarkStart w:id="40" w:name="_Toc511309393"/>
      <w:r w:rsidRPr="0034272C">
        <w:rPr>
          <w:i/>
          <w:sz w:val="26"/>
        </w:rPr>
        <w:t>4.1 Перспективные направления социально-экономического развития Ханкайского мун</w:t>
      </w:r>
      <w:r w:rsidRPr="0034272C">
        <w:rPr>
          <w:i/>
          <w:sz w:val="26"/>
        </w:rPr>
        <w:t>и</w:t>
      </w:r>
      <w:r w:rsidRPr="0034272C">
        <w:rPr>
          <w:i/>
          <w:sz w:val="26"/>
        </w:rPr>
        <w:t>ципального района</w:t>
      </w:r>
      <w:bookmarkEnd w:id="40"/>
    </w:p>
    <w:p w:rsidR="00B6643E" w:rsidRPr="0034272C" w:rsidRDefault="00B6643E" w:rsidP="00B6643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sz w:val="26"/>
          <w:szCs w:val="26"/>
        </w:rPr>
      </w:pPr>
      <w:r w:rsidRPr="0034272C">
        <w:rPr>
          <w:sz w:val="26"/>
          <w:szCs w:val="26"/>
        </w:rPr>
        <w:t xml:space="preserve">Дальнейшее развитие сельскохозяйственной отрасли. </w:t>
      </w:r>
    </w:p>
    <w:p w:rsidR="00B6643E" w:rsidRPr="0034272C" w:rsidRDefault="00B6643E" w:rsidP="00B6643E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34272C">
        <w:rPr>
          <w:rFonts w:eastAsia="Calibri"/>
          <w:sz w:val="26"/>
          <w:szCs w:val="26"/>
          <w:lang w:eastAsia="en-US"/>
        </w:rPr>
        <w:t xml:space="preserve">Производство строительных материалов. 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 xml:space="preserve">  3. Ханкайский муниципальный район вошел в перечень  территорий Примо</w:t>
      </w:r>
      <w:r w:rsidRPr="0034272C">
        <w:rPr>
          <w:sz w:val="26"/>
          <w:szCs w:val="26"/>
        </w:rPr>
        <w:t>р</w:t>
      </w:r>
      <w:r w:rsidRPr="0034272C">
        <w:rPr>
          <w:sz w:val="26"/>
          <w:szCs w:val="26"/>
        </w:rPr>
        <w:t xml:space="preserve">ского края, которые  попадают под действие Федерального закона № 212 от 12.10.2015 года «О свободном порте Владивосток». </w:t>
      </w:r>
    </w:p>
    <w:p w:rsidR="00B6643E" w:rsidRPr="0034272C" w:rsidRDefault="00B6643E" w:rsidP="00B664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lastRenderedPageBreak/>
        <w:t>4.Федеральный закон о «дальневосточном гектаре» вступил в силу 1 июня 2016 года.  Граждане  могут   оформить  земельный участок для ведения ЛПХ, фермерск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>го хозяйства – как для растениеводства</w:t>
      </w:r>
      <w:proofErr w:type="gramStart"/>
      <w:r w:rsidRPr="0034272C">
        <w:rPr>
          <w:sz w:val="26"/>
          <w:szCs w:val="26"/>
        </w:rPr>
        <w:t xml:space="preserve"> ,</w:t>
      </w:r>
      <w:proofErr w:type="gramEnd"/>
      <w:r w:rsidRPr="0034272C">
        <w:rPr>
          <w:sz w:val="26"/>
          <w:szCs w:val="26"/>
        </w:rPr>
        <w:t xml:space="preserve"> так и животноводства,     пчеловодства - для расширения пасек.</w:t>
      </w:r>
    </w:p>
    <w:p w:rsidR="00B6643E" w:rsidRPr="0034272C" w:rsidRDefault="00B6643E" w:rsidP="00B664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5. Создание предприятий,    по переработке сельскохозяйственной продукции и кооперативов по приемке и переработке сельскохозяйственной продукции и дикор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>сов.</w:t>
      </w:r>
    </w:p>
    <w:p w:rsidR="00B6643E" w:rsidRPr="0034272C" w:rsidRDefault="00B6643E" w:rsidP="00B6643E">
      <w:pPr>
        <w:pStyle w:val="2"/>
        <w:rPr>
          <w:i/>
          <w:sz w:val="26"/>
        </w:rPr>
      </w:pPr>
      <w:bookmarkStart w:id="41" w:name="_Toc351460822"/>
      <w:bookmarkStart w:id="42" w:name="_Toc511309394"/>
      <w:r w:rsidRPr="0034272C">
        <w:rPr>
          <w:i/>
          <w:sz w:val="26"/>
        </w:rPr>
        <w:t>4.2 Задачи по социально-экономическому развитию Ханкайского муниципального района</w:t>
      </w:r>
      <w:bookmarkEnd w:id="41"/>
      <w:bookmarkEnd w:id="42"/>
    </w:p>
    <w:p w:rsidR="00B6643E" w:rsidRPr="0034272C" w:rsidRDefault="00B6643E" w:rsidP="00B6643E">
      <w:pPr>
        <w:numPr>
          <w:ilvl w:val="0"/>
          <w:numId w:val="2"/>
        </w:numPr>
        <w:ind w:left="0" w:firstLine="709"/>
        <w:rPr>
          <w:sz w:val="26"/>
          <w:szCs w:val="26"/>
        </w:rPr>
      </w:pPr>
      <w:r w:rsidRPr="0034272C">
        <w:rPr>
          <w:sz w:val="26"/>
          <w:szCs w:val="26"/>
        </w:rPr>
        <w:t>Участие в федеральных, государственных программах Приморского края.</w:t>
      </w:r>
    </w:p>
    <w:p w:rsidR="00B6643E" w:rsidRPr="0034272C" w:rsidRDefault="00B6643E" w:rsidP="00B6643E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Выполнение муниципальных программ Ханкайского муниципального рай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>на.</w:t>
      </w:r>
    </w:p>
    <w:p w:rsidR="00B6643E" w:rsidRPr="0034272C" w:rsidRDefault="00B6643E" w:rsidP="00B6643E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4272C">
        <w:rPr>
          <w:rFonts w:ascii="Times New Roman" w:hAnsi="Times New Roman"/>
          <w:sz w:val="26"/>
          <w:szCs w:val="26"/>
        </w:rPr>
        <w:t>Проведение мероприятий по земельному муниципальному контролю в целях э</w:t>
      </w:r>
      <w:r w:rsidRPr="0034272C">
        <w:rPr>
          <w:rFonts w:ascii="Times New Roman" w:hAnsi="Times New Roman"/>
          <w:sz w:val="26"/>
          <w:szCs w:val="26"/>
        </w:rPr>
        <w:t>ф</w:t>
      </w:r>
      <w:r w:rsidRPr="0034272C">
        <w:rPr>
          <w:rFonts w:ascii="Times New Roman" w:hAnsi="Times New Roman"/>
          <w:sz w:val="26"/>
          <w:szCs w:val="26"/>
        </w:rPr>
        <w:t>фективного использования земли.</w:t>
      </w:r>
    </w:p>
    <w:p w:rsidR="00B6643E" w:rsidRPr="0034272C" w:rsidRDefault="00B6643E" w:rsidP="00B6643E">
      <w:pPr>
        <w:jc w:val="both"/>
        <w:rPr>
          <w:sz w:val="26"/>
          <w:szCs w:val="26"/>
        </w:rPr>
      </w:pPr>
      <w:r w:rsidRPr="0034272C">
        <w:rPr>
          <w:sz w:val="26"/>
          <w:szCs w:val="26"/>
        </w:rPr>
        <w:t xml:space="preserve">         4. Дальнейшее укрепление материально-технической базы образовательных о</w:t>
      </w:r>
      <w:r w:rsidRPr="0034272C">
        <w:rPr>
          <w:sz w:val="26"/>
          <w:szCs w:val="26"/>
        </w:rPr>
        <w:t>р</w:t>
      </w:r>
      <w:r w:rsidRPr="0034272C">
        <w:rPr>
          <w:sz w:val="26"/>
          <w:szCs w:val="26"/>
        </w:rPr>
        <w:t>ганиз</w:t>
      </w:r>
      <w:r w:rsidRPr="0034272C">
        <w:rPr>
          <w:sz w:val="26"/>
          <w:szCs w:val="26"/>
        </w:rPr>
        <w:t>а</w:t>
      </w:r>
      <w:r w:rsidRPr="0034272C">
        <w:rPr>
          <w:sz w:val="26"/>
          <w:szCs w:val="26"/>
        </w:rPr>
        <w:t>ций, в том числе повышение доступности образовательных организаций для лиц с огран</w:t>
      </w:r>
      <w:r w:rsidRPr="0034272C">
        <w:rPr>
          <w:sz w:val="26"/>
          <w:szCs w:val="26"/>
        </w:rPr>
        <w:t>и</w:t>
      </w:r>
      <w:r w:rsidRPr="0034272C">
        <w:rPr>
          <w:sz w:val="26"/>
          <w:szCs w:val="26"/>
        </w:rPr>
        <w:t xml:space="preserve">ченными возможностями здоровья. 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5. Пополнение доходной части местного бюджета за счет проведения аукци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>нов по продаже объектов и проведение аукционов на право заключения договоров аренды муниц</w:t>
      </w:r>
      <w:r w:rsidRPr="0034272C">
        <w:rPr>
          <w:sz w:val="26"/>
          <w:szCs w:val="26"/>
        </w:rPr>
        <w:t>и</w:t>
      </w:r>
      <w:r w:rsidRPr="0034272C">
        <w:rPr>
          <w:sz w:val="26"/>
          <w:szCs w:val="26"/>
        </w:rPr>
        <w:t>пального имущества.</w:t>
      </w:r>
    </w:p>
    <w:p w:rsidR="00B6643E" w:rsidRPr="0034272C" w:rsidRDefault="00B6643E" w:rsidP="00B6643E">
      <w:pPr>
        <w:tabs>
          <w:tab w:val="left" w:pos="2895"/>
        </w:tabs>
        <w:rPr>
          <w:sz w:val="26"/>
          <w:szCs w:val="26"/>
        </w:rPr>
      </w:pPr>
      <w:r w:rsidRPr="0034272C">
        <w:rPr>
          <w:sz w:val="26"/>
          <w:szCs w:val="26"/>
        </w:rPr>
        <w:t>6. Обеспечение сбалансированности и устойчивости местного бюджета</w:t>
      </w:r>
    </w:p>
    <w:p w:rsidR="00B6643E" w:rsidRPr="0034272C" w:rsidRDefault="00B6643E" w:rsidP="00B6643E">
      <w:pPr>
        <w:pStyle w:val="1"/>
        <w:spacing w:after="120" w:afterAutospacing="0"/>
        <w:rPr>
          <w:i/>
          <w:sz w:val="26"/>
          <w:szCs w:val="26"/>
        </w:rPr>
      </w:pPr>
      <w:r w:rsidRPr="0034272C">
        <w:rPr>
          <w:sz w:val="26"/>
          <w:szCs w:val="26"/>
        </w:rPr>
        <w:tab/>
      </w:r>
      <w:bookmarkStart w:id="43" w:name="_Toc511309395"/>
      <w:r w:rsidRPr="0034272C">
        <w:rPr>
          <w:i/>
          <w:sz w:val="26"/>
          <w:szCs w:val="26"/>
        </w:rPr>
        <w:t>V. Исполнение переданных государственных полномочий</w:t>
      </w:r>
      <w:bookmarkEnd w:id="43"/>
    </w:p>
    <w:p w:rsidR="00B6643E" w:rsidRPr="0034272C" w:rsidRDefault="00B6643E" w:rsidP="00B6643E">
      <w:pPr>
        <w:pStyle w:val="2"/>
        <w:spacing w:before="120" w:beforeAutospacing="0" w:after="120"/>
        <w:jc w:val="both"/>
        <w:rPr>
          <w:b w:val="0"/>
          <w:sz w:val="26"/>
        </w:rPr>
      </w:pPr>
      <w:bookmarkStart w:id="44" w:name="_Toc351460824"/>
      <w:bookmarkStart w:id="45" w:name="_Toc511309396"/>
      <w:r w:rsidRPr="0034272C">
        <w:rPr>
          <w:sz w:val="26"/>
        </w:rPr>
        <w:t xml:space="preserve">     </w:t>
      </w:r>
      <w:r w:rsidRPr="0034272C">
        <w:rPr>
          <w:b w:val="0"/>
          <w:sz w:val="26"/>
        </w:rPr>
        <w:t>Администрации Ханкайского муниципального района переданы   государственные полномочия по управлению охраной труда</w:t>
      </w:r>
      <w:bookmarkEnd w:id="44"/>
      <w:bookmarkEnd w:id="45"/>
      <w:r w:rsidRPr="0034272C">
        <w:rPr>
          <w:b w:val="0"/>
          <w:sz w:val="26"/>
        </w:rPr>
        <w:t>, работа административной комиссии, р</w:t>
      </w:r>
      <w:r w:rsidRPr="0034272C">
        <w:rPr>
          <w:b w:val="0"/>
          <w:sz w:val="26"/>
        </w:rPr>
        <w:t>а</w:t>
      </w:r>
      <w:r w:rsidRPr="0034272C">
        <w:rPr>
          <w:b w:val="0"/>
          <w:sz w:val="26"/>
        </w:rPr>
        <w:t>бота комиссии по делам несовершеннолетних и защите их прав, работа органов ЗАГС.</w:t>
      </w:r>
    </w:p>
    <w:p w:rsidR="00B6643E" w:rsidRPr="00051EAC" w:rsidRDefault="00B6643E" w:rsidP="00B6643E">
      <w:pPr>
        <w:pStyle w:val="2"/>
        <w:spacing w:before="120" w:beforeAutospacing="0" w:after="120"/>
        <w:jc w:val="both"/>
        <w:rPr>
          <w:b w:val="0"/>
          <w:sz w:val="24"/>
          <w:szCs w:val="24"/>
        </w:rPr>
      </w:pPr>
      <w:r w:rsidRPr="00051EAC">
        <w:rPr>
          <w:b w:val="0"/>
        </w:rPr>
        <w:tab/>
      </w:r>
    </w:p>
    <w:p w:rsidR="00B6643E" w:rsidRPr="00051EAC" w:rsidRDefault="00B6643E" w:rsidP="00B6643E">
      <w:pPr>
        <w:tabs>
          <w:tab w:val="left" w:pos="1215"/>
        </w:tabs>
        <w:jc w:val="both"/>
      </w:pPr>
    </w:p>
    <w:p w:rsidR="00342E73" w:rsidRPr="009F3F51" w:rsidRDefault="00342E73" w:rsidP="009F3F51">
      <w:pPr>
        <w:tabs>
          <w:tab w:val="left" w:pos="6360"/>
        </w:tabs>
        <w:jc w:val="both"/>
        <w:rPr>
          <w:sz w:val="28"/>
          <w:szCs w:val="28"/>
        </w:rPr>
      </w:pPr>
    </w:p>
    <w:sectPr w:rsidR="00342E73" w:rsidRPr="009F3F51" w:rsidSect="00AC144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15E97"/>
    <w:multiLevelType w:val="hybridMultilevel"/>
    <w:tmpl w:val="0CE406B2"/>
    <w:lvl w:ilvl="0" w:tplc="C7FEED7A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B3E6D0D"/>
    <w:multiLevelType w:val="hybridMultilevel"/>
    <w:tmpl w:val="0D0CE698"/>
    <w:lvl w:ilvl="0" w:tplc="EC3EA71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6A90"/>
    <w:rsid w:val="00017241"/>
    <w:rsid w:val="00026969"/>
    <w:rsid w:val="00047B21"/>
    <w:rsid w:val="0005076E"/>
    <w:rsid w:val="00052E5D"/>
    <w:rsid w:val="000621A0"/>
    <w:rsid w:val="00073739"/>
    <w:rsid w:val="000834CD"/>
    <w:rsid w:val="00083A08"/>
    <w:rsid w:val="000F4F18"/>
    <w:rsid w:val="000F5ACB"/>
    <w:rsid w:val="000F6206"/>
    <w:rsid w:val="001704BE"/>
    <w:rsid w:val="0019453B"/>
    <w:rsid w:val="001A30F0"/>
    <w:rsid w:val="001D1F75"/>
    <w:rsid w:val="001F54D3"/>
    <w:rsid w:val="001F735A"/>
    <w:rsid w:val="00234F11"/>
    <w:rsid w:val="00245BD5"/>
    <w:rsid w:val="0029798E"/>
    <w:rsid w:val="002A1AF2"/>
    <w:rsid w:val="002B3800"/>
    <w:rsid w:val="002C076C"/>
    <w:rsid w:val="002C447A"/>
    <w:rsid w:val="002D5469"/>
    <w:rsid w:val="0034272C"/>
    <w:rsid w:val="00342E73"/>
    <w:rsid w:val="0037543C"/>
    <w:rsid w:val="003821A3"/>
    <w:rsid w:val="003B66A3"/>
    <w:rsid w:val="003C5802"/>
    <w:rsid w:val="003D43EF"/>
    <w:rsid w:val="003D4710"/>
    <w:rsid w:val="003E7185"/>
    <w:rsid w:val="003F0901"/>
    <w:rsid w:val="004223B0"/>
    <w:rsid w:val="004274E2"/>
    <w:rsid w:val="0044414D"/>
    <w:rsid w:val="00447193"/>
    <w:rsid w:val="0047376C"/>
    <w:rsid w:val="00485632"/>
    <w:rsid w:val="00486659"/>
    <w:rsid w:val="00486A90"/>
    <w:rsid w:val="004A395F"/>
    <w:rsid w:val="004A5350"/>
    <w:rsid w:val="004B3F88"/>
    <w:rsid w:val="004C28B9"/>
    <w:rsid w:val="004D073C"/>
    <w:rsid w:val="004F7520"/>
    <w:rsid w:val="00500842"/>
    <w:rsid w:val="00501D57"/>
    <w:rsid w:val="00511C00"/>
    <w:rsid w:val="00536645"/>
    <w:rsid w:val="00564ACD"/>
    <w:rsid w:val="005E26FB"/>
    <w:rsid w:val="005E77E6"/>
    <w:rsid w:val="00622232"/>
    <w:rsid w:val="006341BA"/>
    <w:rsid w:val="0064141C"/>
    <w:rsid w:val="00645722"/>
    <w:rsid w:val="00656103"/>
    <w:rsid w:val="00686B9A"/>
    <w:rsid w:val="00693F51"/>
    <w:rsid w:val="006A1EE0"/>
    <w:rsid w:val="006A797B"/>
    <w:rsid w:val="00702345"/>
    <w:rsid w:val="0071510E"/>
    <w:rsid w:val="007577A2"/>
    <w:rsid w:val="007979C5"/>
    <w:rsid w:val="007A5EAD"/>
    <w:rsid w:val="007A6835"/>
    <w:rsid w:val="00801B84"/>
    <w:rsid w:val="008330C4"/>
    <w:rsid w:val="00852A6C"/>
    <w:rsid w:val="00893A25"/>
    <w:rsid w:val="0089769A"/>
    <w:rsid w:val="008B367E"/>
    <w:rsid w:val="008D7D06"/>
    <w:rsid w:val="008E23A7"/>
    <w:rsid w:val="008E7E01"/>
    <w:rsid w:val="00907813"/>
    <w:rsid w:val="00914E95"/>
    <w:rsid w:val="00983AF6"/>
    <w:rsid w:val="00995718"/>
    <w:rsid w:val="009A5D8B"/>
    <w:rsid w:val="009B00A4"/>
    <w:rsid w:val="009D3779"/>
    <w:rsid w:val="009F3F51"/>
    <w:rsid w:val="00A15FC3"/>
    <w:rsid w:val="00A23B58"/>
    <w:rsid w:val="00A63FE0"/>
    <w:rsid w:val="00A7430A"/>
    <w:rsid w:val="00A93D07"/>
    <w:rsid w:val="00AC0AD4"/>
    <w:rsid w:val="00AC1444"/>
    <w:rsid w:val="00B131C3"/>
    <w:rsid w:val="00B455C7"/>
    <w:rsid w:val="00B567D7"/>
    <w:rsid w:val="00B6643E"/>
    <w:rsid w:val="00B858BE"/>
    <w:rsid w:val="00BD1CA8"/>
    <w:rsid w:val="00BE30E4"/>
    <w:rsid w:val="00BE5D40"/>
    <w:rsid w:val="00BE78DE"/>
    <w:rsid w:val="00C032BA"/>
    <w:rsid w:val="00C263D7"/>
    <w:rsid w:val="00C61B49"/>
    <w:rsid w:val="00C6242C"/>
    <w:rsid w:val="00C87B7C"/>
    <w:rsid w:val="00CA2FF7"/>
    <w:rsid w:val="00CA69E2"/>
    <w:rsid w:val="00CE293E"/>
    <w:rsid w:val="00D107D0"/>
    <w:rsid w:val="00D70AB4"/>
    <w:rsid w:val="00D847AF"/>
    <w:rsid w:val="00D86D74"/>
    <w:rsid w:val="00D96312"/>
    <w:rsid w:val="00DA11BF"/>
    <w:rsid w:val="00DA1A04"/>
    <w:rsid w:val="00DC1164"/>
    <w:rsid w:val="00DE6639"/>
    <w:rsid w:val="00E21E89"/>
    <w:rsid w:val="00E25FF2"/>
    <w:rsid w:val="00E37B87"/>
    <w:rsid w:val="00E416E0"/>
    <w:rsid w:val="00E74A96"/>
    <w:rsid w:val="00E953BE"/>
    <w:rsid w:val="00EE0B1D"/>
    <w:rsid w:val="00F4539F"/>
    <w:rsid w:val="00F53F55"/>
    <w:rsid w:val="00FA00F2"/>
    <w:rsid w:val="00FB2A7D"/>
    <w:rsid w:val="00FE1B7C"/>
    <w:rsid w:val="00FE29FA"/>
    <w:rsid w:val="00FE2CD5"/>
    <w:rsid w:val="00FE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A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643E"/>
    <w:pPr>
      <w:keepNext/>
      <w:keepLines/>
      <w:spacing w:before="100" w:beforeAutospacing="1" w:after="100" w:afterAutospacing="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6643E"/>
    <w:pPr>
      <w:keepNext/>
      <w:keepLines/>
      <w:spacing w:before="100" w:beforeAutospacing="1"/>
      <w:jc w:val="center"/>
      <w:outlineLvl w:val="1"/>
    </w:pPr>
    <w:rPr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643E"/>
    <w:pPr>
      <w:keepNext/>
      <w:keepLines/>
      <w:spacing w:before="120" w:after="120"/>
      <w:ind w:left="1701"/>
      <w:outlineLvl w:val="2"/>
    </w:pPr>
    <w:rPr>
      <w:b/>
      <w:bCs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7193"/>
    <w:pPr>
      <w:spacing w:after="120"/>
    </w:pPr>
    <w:rPr>
      <w:rFonts w:eastAsia="Calibri"/>
      <w:sz w:val="20"/>
      <w:szCs w:val="20"/>
    </w:rPr>
  </w:style>
  <w:style w:type="character" w:customStyle="1" w:styleId="a4">
    <w:name w:val="Основной текст Знак"/>
    <w:link w:val="a3"/>
    <w:locked/>
    <w:rsid w:val="00447193"/>
    <w:rPr>
      <w:rFonts w:eastAsia="Calibri"/>
      <w:lang w:val="ru-RU" w:eastAsia="ru-RU" w:bidi="ar-SA"/>
    </w:rPr>
  </w:style>
  <w:style w:type="paragraph" w:styleId="a5">
    <w:name w:val="Balloon Text"/>
    <w:basedOn w:val="a"/>
    <w:semiHidden/>
    <w:rsid w:val="003754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6643E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B6643E"/>
    <w:rPr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B6643E"/>
    <w:rPr>
      <w:b/>
      <w:bCs/>
      <w:i/>
      <w:sz w:val="28"/>
      <w:szCs w:val="24"/>
    </w:rPr>
  </w:style>
  <w:style w:type="paragraph" w:styleId="a6">
    <w:name w:val="List Paragraph"/>
    <w:basedOn w:val="a"/>
    <w:uiPriority w:val="34"/>
    <w:qFormat/>
    <w:rsid w:val="00B664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91881-4D29-4D50-B4F1-88A02D603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14</Pages>
  <Words>5391</Words>
  <Characters>30733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Мороз Оксана Александровна</cp:lastModifiedBy>
  <cp:revision>6</cp:revision>
  <cp:lastPrinted>2018-04-13T04:46:00Z</cp:lastPrinted>
  <dcterms:created xsi:type="dcterms:W3CDTF">2017-05-03T00:22:00Z</dcterms:created>
  <dcterms:modified xsi:type="dcterms:W3CDTF">2018-04-13T04:48:00Z</dcterms:modified>
</cp:coreProperties>
</file>