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17204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3629"/>
      </w:tblGrid>
      <w:tr w:rsidR="00C72B15" w:rsidRPr="00C72B15" w:rsidTr="0041365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682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 w:rsidR="0041365E">
              <w:rPr>
                <w:b/>
                <w:sz w:val="28"/>
                <w:szCs w:val="28"/>
              </w:rPr>
              <w:t xml:space="preserve">    </w:t>
            </w:r>
            <w:r w:rsidR="006823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</w:t>
            </w:r>
            <w:r w:rsidR="00594066">
              <w:rPr>
                <w:b/>
                <w:sz w:val="28"/>
                <w:szCs w:val="28"/>
              </w:rPr>
              <w:t xml:space="preserve">  </w:t>
            </w:r>
            <w:r w:rsidR="00E00852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</w:tblGrid>
      <w:tr w:rsidR="00594066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00"/>
            </w:tblGrid>
            <w:tr w:rsidR="00594066" w:rsidTr="00594066">
              <w:trPr>
                <w:trHeight w:val="167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94066" w:rsidRPr="00E90967" w:rsidRDefault="003D66FB" w:rsidP="0031720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обращении к заместителю Председателя Правительства Приморского края Е.А. Парх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менко по предоставлению су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сидий на приобретение твёрд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топлива (дрова)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4066" w:rsidTr="00594066">
              <w:trPr>
                <w:trHeight w:val="68"/>
              </w:trPr>
              <w:tc>
                <w:tcPr>
                  <w:tcW w:w="396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4066" w:rsidRPr="00C72B15" w:rsidRDefault="00594066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6E302A" w:rsidRPr="00401B3D" w:rsidRDefault="002D1967" w:rsidP="00D52721">
      <w:pPr>
        <w:tabs>
          <w:tab w:val="left" w:pos="963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F97773" w:rsidRPr="00F97773">
        <w:rPr>
          <w:sz w:val="28"/>
          <w:szCs w:val="28"/>
        </w:rPr>
        <w:t>в</w:t>
      </w:r>
      <w:r w:rsidR="00F97773" w:rsidRPr="00F97773">
        <w:rPr>
          <w:sz w:val="28"/>
          <w:szCs w:val="28"/>
        </w:rPr>
        <w:t>ления в Приморском крае</w:t>
      </w:r>
      <w:r w:rsidR="00113654" w:rsidRPr="00F97773">
        <w:rPr>
          <w:sz w:val="28"/>
          <w:szCs w:val="28"/>
        </w:rPr>
        <w:t xml:space="preserve">», рассмотрев обращение </w:t>
      </w:r>
      <w:r w:rsidR="00317204">
        <w:rPr>
          <w:sz w:val="28"/>
          <w:szCs w:val="28"/>
        </w:rPr>
        <w:t>комиссии по местному с</w:t>
      </w:r>
      <w:r w:rsidR="00317204">
        <w:rPr>
          <w:sz w:val="28"/>
          <w:szCs w:val="28"/>
        </w:rPr>
        <w:t>а</w:t>
      </w:r>
      <w:r w:rsidR="00317204">
        <w:rPr>
          <w:sz w:val="28"/>
          <w:szCs w:val="28"/>
        </w:rPr>
        <w:t>моуправлению, правопорядку и законности</w:t>
      </w:r>
      <w:r>
        <w:rPr>
          <w:sz w:val="28"/>
          <w:szCs w:val="28"/>
        </w:rPr>
        <w:t xml:space="preserve">, на основании Устава Ханкайского муниципального </w:t>
      </w:r>
      <w:r w:rsidR="00317204">
        <w:rPr>
          <w:sz w:val="28"/>
          <w:szCs w:val="28"/>
        </w:rPr>
        <w:t>округа</w:t>
      </w:r>
      <w:proofErr w:type="gramEnd"/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17204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6FB">
        <w:rPr>
          <w:sz w:val="28"/>
        </w:rPr>
        <w:t xml:space="preserve">Принять </w:t>
      </w:r>
      <w:r w:rsidR="003D66FB">
        <w:rPr>
          <w:sz w:val="28"/>
          <w:szCs w:val="28"/>
        </w:rPr>
        <w:t>обращение</w:t>
      </w:r>
      <w:r w:rsidR="003D66FB">
        <w:rPr>
          <w:sz w:val="28"/>
          <w:szCs w:val="28"/>
        </w:rPr>
        <w:t xml:space="preserve"> к заместителю Председателя Правительства Пр</w:t>
      </w:r>
      <w:r w:rsidR="003D66FB">
        <w:rPr>
          <w:sz w:val="28"/>
          <w:szCs w:val="28"/>
        </w:rPr>
        <w:t>и</w:t>
      </w:r>
      <w:r w:rsidR="003D66FB">
        <w:rPr>
          <w:sz w:val="28"/>
          <w:szCs w:val="28"/>
        </w:rPr>
        <w:t>морского края Е.А. Пархоменко по предоставлению су</w:t>
      </w:r>
      <w:r w:rsidR="003D66FB">
        <w:rPr>
          <w:sz w:val="28"/>
          <w:szCs w:val="28"/>
        </w:rPr>
        <w:t>б</w:t>
      </w:r>
      <w:r w:rsidR="003D66FB">
        <w:rPr>
          <w:sz w:val="28"/>
          <w:szCs w:val="28"/>
        </w:rPr>
        <w:t>сидий на приобретение твёрд</w:t>
      </w:r>
      <w:r w:rsidR="003D66FB">
        <w:rPr>
          <w:sz w:val="28"/>
          <w:szCs w:val="28"/>
        </w:rPr>
        <w:t>о</w:t>
      </w:r>
      <w:r w:rsidR="003D66FB">
        <w:rPr>
          <w:sz w:val="28"/>
          <w:szCs w:val="28"/>
        </w:rPr>
        <w:t>го топлива (дрова)</w:t>
      </w:r>
      <w:r w:rsidR="00317204">
        <w:rPr>
          <w:sz w:val="28"/>
          <w:szCs w:val="28"/>
        </w:rPr>
        <w:t xml:space="preserve"> (прилагается).</w:t>
      </w:r>
    </w:p>
    <w:p w:rsidR="003D66FB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3D66FB">
        <w:rPr>
          <w:sz w:val="28"/>
          <w:szCs w:val="28"/>
        </w:rPr>
        <w:t>Председателя Правительства Примо</w:t>
      </w:r>
      <w:r w:rsidR="003D66FB">
        <w:rPr>
          <w:sz w:val="28"/>
          <w:szCs w:val="28"/>
        </w:rPr>
        <w:t>р</w:t>
      </w:r>
      <w:r w:rsidR="003D66FB">
        <w:rPr>
          <w:sz w:val="28"/>
          <w:szCs w:val="28"/>
        </w:rPr>
        <w:t>ского края Е.А. Пархоменко</w:t>
      </w:r>
      <w:r w:rsidR="003D66FB">
        <w:rPr>
          <w:sz w:val="28"/>
          <w:szCs w:val="28"/>
        </w:rPr>
        <w:t>.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A00FC5" w:rsidRDefault="00A00FC5" w:rsidP="008D6E85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1984"/>
        <w:gridCol w:w="2977"/>
      </w:tblGrid>
      <w:tr w:rsidR="0041365E" w:rsidRPr="007C2EA0" w:rsidTr="0041365E">
        <w:tc>
          <w:tcPr>
            <w:tcW w:w="4928" w:type="dxa"/>
          </w:tcPr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Председатель Думы </w:t>
            </w:r>
          </w:p>
          <w:p w:rsidR="0041365E" w:rsidRPr="007C2EA0" w:rsidRDefault="0041365E" w:rsidP="00D438BA">
            <w:pPr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Ханкайского муниципального </w:t>
            </w:r>
            <w:r w:rsidR="00317204">
              <w:rPr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:rsidR="0041365E" w:rsidRPr="007C2EA0" w:rsidRDefault="0041365E" w:rsidP="00D438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365E" w:rsidRPr="007C2EA0" w:rsidRDefault="0041365E" w:rsidP="00D438BA">
            <w:pPr>
              <w:rPr>
                <w:sz w:val="28"/>
                <w:szCs w:val="28"/>
              </w:rPr>
            </w:pPr>
          </w:p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  </w:t>
            </w:r>
            <w:r w:rsidR="00AF7FEC">
              <w:rPr>
                <w:sz w:val="28"/>
                <w:szCs w:val="28"/>
              </w:rPr>
              <w:t xml:space="preserve">  </w:t>
            </w:r>
            <w:r w:rsidRPr="007C2E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7C2EA0">
              <w:rPr>
                <w:sz w:val="28"/>
                <w:szCs w:val="28"/>
              </w:rPr>
              <w:t xml:space="preserve"> Е.Н. Литовченко</w:t>
            </w:r>
          </w:p>
        </w:tc>
      </w:tr>
    </w:tbl>
    <w:p w:rsidR="00594066" w:rsidRDefault="00594066" w:rsidP="00640BBD">
      <w:pPr>
        <w:jc w:val="both"/>
        <w:rPr>
          <w:sz w:val="28"/>
          <w:szCs w:val="28"/>
        </w:rPr>
      </w:pPr>
    </w:p>
    <w:p w:rsidR="00317204" w:rsidRDefault="00317204" w:rsidP="00640BBD">
      <w:pPr>
        <w:jc w:val="both"/>
        <w:rPr>
          <w:sz w:val="28"/>
          <w:szCs w:val="28"/>
        </w:rPr>
      </w:pPr>
    </w:p>
    <w:p w:rsidR="0068232F" w:rsidRDefault="0068232F" w:rsidP="00640BBD">
      <w:pPr>
        <w:jc w:val="right"/>
        <w:rPr>
          <w:szCs w:val="24"/>
        </w:rPr>
      </w:pPr>
    </w:p>
    <w:p w:rsidR="003D66FB" w:rsidRDefault="003D66FB" w:rsidP="00640BBD">
      <w:pPr>
        <w:jc w:val="right"/>
        <w:rPr>
          <w:szCs w:val="24"/>
        </w:rPr>
      </w:pPr>
    </w:p>
    <w:p w:rsidR="003D66FB" w:rsidRDefault="003D66FB" w:rsidP="00640BBD">
      <w:pPr>
        <w:jc w:val="right"/>
        <w:rPr>
          <w:szCs w:val="24"/>
        </w:rPr>
      </w:pPr>
    </w:p>
    <w:p w:rsidR="00640BBD" w:rsidRPr="00594066" w:rsidRDefault="00640BBD" w:rsidP="00640BBD">
      <w:pPr>
        <w:jc w:val="right"/>
        <w:rPr>
          <w:szCs w:val="24"/>
        </w:rPr>
      </w:pPr>
      <w:bookmarkStart w:id="0" w:name="_GoBack"/>
      <w:bookmarkEnd w:id="0"/>
      <w:r w:rsidRPr="00594066">
        <w:rPr>
          <w:szCs w:val="24"/>
        </w:rPr>
        <w:t>Приложение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к  решени</w:t>
      </w:r>
      <w:r>
        <w:rPr>
          <w:szCs w:val="24"/>
        </w:rPr>
        <w:t>ю</w:t>
      </w:r>
      <w:r w:rsidRPr="00594066">
        <w:rPr>
          <w:szCs w:val="24"/>
        </w:rPr>
        <w:t xml:space="preserve"> Думы Ханкайского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 xml:space="preserve">муниципального </w:t>
      </w:r>
      <w:r w:rsidR="00317204">
        <w:rPr>
          <w:szCs w:val="24"/>
        </w:rPr>
        <w:t>округа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от</w:t>
      </w:r>
      <w:r w:rsidR="00317204">
        <w:rPr>
          <w:szCs w:val="24"/>
        </w:rPr>
        <w:t xml:space="preserve"> </w:t>
      </w:r>
      <w:r w:rsidR="0068232F">
        <w:rPr>
          <w:szCs w:val="24"/>
        </w:rPr>
        <w:t>29.06.2021 № 209</w:t>
      </w:r>
      <w:r w:rsidR="00317204">
        <w:rPr>
          <w:szCs w:val="24"/>
        </w:rPr>
        <w:t xml:space="preserve"> </w:t>
      </w:r>
      <w:r w:rsidRPr="00594066">
        <w:rPr>
          <w:szCs w:val="24"/>
        </w:rPr>
        <w:t xml:space="preserve"> </w:t>
      </w:r>
    </w:p>
    <w:p w:rsidR="00640BBD" w:rsidRDefault="00640BBD" w:rsidP="00640BBD">
      <w:pPr>
        <w:jc w:val="right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68232F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Ханкайского муниципального </w:t>
      </w:r>
      <w:r w:rsidR="0031720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Губернатору Приморского края О.Н. Кожемяко </w:t>
      </w:r>
      <w:r w:rsidR="00317204">
        <w:rPr>
          <w:sz w:val="28"/>
          <w:szCs w:val="28"/>
        </w:rPr>
        <w:t xml:space="preserve"> о состоянии дорог краевого значения </w:t>
      </w:r>
    </w:p>
    <w:p w:rsidR="00317204" w:rsidRDefault="00317204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Ханкайском муниципальном округе </w:t>
      </w:r>
    </w:p>
    <w:p w:rsidR="00317204" w:rsidRDefault="00317204" w:rsidP="00640BBD">
      <w:pPr>
        <w:jc w:val="center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:rsidR="00640BBD" w:rsidRDefault="00640BBD" w:rsidP="00640BBD">
      <w:pPr>
        <w:jc w:val="center"/>
        <w:rPr>
          <w:sz w:val="28"/>
          <w:szCs w:val="28"/>
        </w:rPr>
      </w:pPr>
    </w:p>
    <w:p w:rsidR="00F63DFF" w:rsidRDefault="00317204" w:rsidP="00682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Ханкайском муниципальном округе сложилось очень </w:t>
      </w:r>
      <w:r w:rsidR="008A551D">
        <w:rPr>
          <w:sz w:val="28"/>
          <w:szCs w:val="28"/>
        </w:rPr>
        <w:t>тяжелое полож</w:t>
      </w:r>
      <w:r w:rsidR="008A551D">
        <w:rPr>
          <w:sz w:val="28"/>
          <w:szCs w:val="28"/>
        </w:rPr>
        <w:t>е</w:t>
      </w:r>
      <w:r w:rsidR="008A551D">
        <w:rPr>
          <w:sz w:val="28"/>
          <w:szCs w:val="28"/>
        </w:rPr>
        <w:t>ние с состоянием дорог краевого значения. Почти все дороги находятся в н</w:t>
      </w:r>
      <w:r w:rsidR="008A551D">
        <w:rPr>
          <w:sz w:val="28"/>
          <w:szCs w:val="28"/>
        </w:rPr>
        <w:t>е</w:t>
      </w:r>
      <w:r w:rsidR="008A551D">
        <w:rPr>
          <w:sz w:val="28"/>
          <w:szCs w:val="28"/>
        </w:rPr>
        <w:t>удовлетворительном состоянии. Автомобильные дороги регионального и межмуниципального значения с переходным типом покрытия обслуживает уч</w:t>
      </w:r>
      <w:r w:rsidR="008A551D">
        <w:rPr>
          <w:sz w:val="28"/>
          <w:szCs w:val="28"/>
        </w:rPr>
        <w:t>а</w:t>
      </w:r>
      <w:r w:rsidR="008A551D">
        <w:rPr>
          <w:sz w:val="28"/>
          <w:szCs w:val="28"/>
        </w:rPr>
        <w:t xml:space="preserve">сток «Ханкайский» филиала «Пограничный» АО «Примавтодор». </w:t>
      </w:r>
      <w:proofErr w:type="gramStart"/>
      <w:r w:rsidR="008A551D">
        <w:rPr>
          <w:sz w:val="28"/>
          <w:szCs w:val="28"/>
        </w:rPr>
        <w:t xml:space="preserve">При </w:t>
      </w:r>
      <w:r w:rsidR="004E0E31">
        <w:rPr>
          <w:sz w:val="28"/>
          <w:szCs w:val="28"/>
        </w:rPr>
        <w:t>рассмо</w:t>
      </w:r>
      <w:r w:rsidR="004E0E31">
        <w:rPr>
          <w:sz w:val="28"/>
          <w:szCs w:val="28"/>
        </w:rPr>
        <w:t>т</w:t>
      </w:r>
      <w:r w:rsidR="004E0E31">
        <w:rPr>
          <w:sz w:val="28"/>
          <w:szCs w:val="28"/>
        </w:rPr>
        <w:t>рении</w:t>
      </w:r>
      <w:r w:rsidR="008A551D">
        <w:rPr>
          <w:sz w:val="28"/>
          <w:szCs w:val="28"/>
        </w:rPr>
        <w:t xml:space="preserve"> вопроса о состоянии дорог с представителями обслуживающей организ</w:t>
      </w:r>
      <w:r w:rsidR="008A551D">
        <w:rPr>
          <w:sz w:val="28"/>
          <w:szCs w:val="28"/>
        </w:rPr>
        <w:t>а</w:t>
      </w:r>
      <w:r w:rsidR="008A551D">
        <w:rPr>
          <w:sz w:val="28"/>
          <w:szCs w:val="28"/>
        </w:rPr>
        <w:t>ции было выявлено, что в связи с несоблюдением межремонтных сроков авт</w:t>
      </w:r>
      <w:r w:rsidR="008A551D">
        <w:rPr>
          <w:sz w:val="28"/>
          <w:szCs w:val="28"/>
        </w:rPr>
        <w:t>о</w:t>
      </w:r>
      <w:r w:rsidR="008A551D">
        <w:rPr>
          <w:sz w:val="28"/>
          <w:szCs w:val="28"/>
        </w:rPr>
        <w:t>дорог с гравийным покрытием, образуются пучины и просадки, происходит и</w:t>
      </w:r>
      <w:r w:rsidR="008A551D">
        <w:rPr>
          <w:sz w:val="28"/>
          <w:szCs w:val="28"/>
        </w:rPr>
        <w:t>з</w:t>
      </w:r>
      <w:r w:rsidR="008A551D">
        <w:rPr>
          <w:sz w:val="28"/>
          <w:szCs w:val="28"/>
        </w:rPr>
        <w:t xml:space="preserve">нос дорожного покрытия серповидного </w:t>
      </w:r>
      <w:r w:rsidR="004E0E31">
        <w:rPr>
          <w:sz w:val="28"/>
          <w:szCs w:val="28"/>
        </w:rPr>
        <w:t>профиля до 100 %, что приводит к</w:t>
      </w:r>
      <w:r w:rsidR="008A551D">
        <w:rPr>
          <w:sz w:val="28"/>
          <w:szCs w:val="28"/>
        </w:rPr>
        <w:t xml:space="preserve"> ог</w:t>
      </w:r>
      <w:r w:rsidR="008A551D">
        <w:rPr>
          <w:sz w:val="28"/>
          <w:szCs w:val="28"/>
        </w:rPr>
        <w:t>о</w:t>
      </w:r>
      <w:r w:rsidR="008A551D">
        <w:rPr>
          <w:sz w:val="28"/>
          <w:szCs w:val="28"/>
        </w:rPr>
        <w:t xml:space="preserve">лению крупнообломочных грунтов земляного полотна на проезжей части из-за </w:t>
      </w:r>
      <w:r w:rsidR="004E0E31">
        <w:rPr>
          <w:sz w:val="28"/>
          <w:szCs w:val="28"/>
        </w:rPr>
        <w:t>отсутствия</w:t>
      </w:r>
      <w:r w:rsidR="00F63DFF">
        <w:rPr>
          <w:sz w:val="28"/>
          <w:szCs w:val="28"/>
        </w:rPr>
        <w:t xml:space="preserve"> дорожной одежды и появлению</w:t>
      </w:r>
      <w:r w:rsidR="008A551D">
        <w:rPr>
          <w:sz w:val="28"/>
          <w:szCs w:val="28"/>
        </w:rPr>
        <w:t xml:space="preserve"> грязи</w:t>
      </w:r>
      <w:r w:rsidR="004E0E31">
        <w:rPr>
          <w:sz w:val="28"/>
          <w:szCs w:val="28"/>
        </w:rPr>
        <w:t xml:space="preserve">. </w:t>
      </w:r>
      <w:proofErr w:type="gramEnd"/>
    </w:p>
    <w:p w:rsidR="0063100B" w:rsidRDefault="004E0E31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несколько лет дороги в Ханкайском округе подвергаются затоплению, из-за прошедших тай</w:t>
      </w:r>
      <w:r w:rsidR="00F63DFF">
        <w:rPr>
          <w:sz w:val="28"/>
          <w:szCs w:val="28"/>
        </w:rPr>
        <w:t>фунов и поднятия</w:t>
      </w:r>
      <w:r>
        <w:rPr>
          <w:sz w:val="28"/>
          <w:szCs w:val="28"/>
        </w:rPr>
        <w:t xml:space="preserve"> уровня о. Ханка. Тех работ, которые выполня</w:t>
      </w:r>
      <w:r w:rsidR="0068232F">
        <w:rPr>
          <w:sz w:val="28"/>
          <w:szCs w:val="28"/>
        </w:rPr>
        <w:t>е</w:t>
      </w:r>
      <w:r>
        <w:rPr>
          <w:sz w:val="28"/>
          <w:szCs w:val="28"/>
        </w:rPr>
        <w:t>т подрядная организация явно не достаточно для поддерж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дорог в удовлетворительном состоянии. Когда в районе работал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тельный филиал «Примавтодор»</w:t>
      </w:r>
      <w:r w:rsidR="0068232F">
        <w:rPr>
          <w:sz w:val="28"/>
          <w:szCs w:val="28"/>
        </w:rPr>
        <w:t>,</w:t>
      </w:r>
      <w:r w:rsidR="00F06EDE">
        <w:rPr>
          <w:sz w:val="28"/>
          <w:szCs w:val="28"/>
        </w:rPr>
        <w:t xml:space="preserve"> состояние дорог было значительно лучше. При встрече депутатского корпуса с руководителем предприятия Леонидом </w:t>
      </w:r>
      <w:proofErr w:type="spellStart"/>
      <w:r w:rsidR="00F06EDE">
        <w:rPr>
          <w:sz w:val="28"/>
          <w:szCs w:val="28"/>
        </w:rPr>
        <w:t>Гринкевичем</w:t>
      </w:r>
      <w:proofErr w:type="spellEnd"/>
      <w:r w:rsidR="00F06EDE">
        <w:rPr>
          <w:sz w:val="28"/>
          <w:szCs w:val="28"/>
        </w:rPr>
        <w:t>, депутаты обратили его внимание на то</w:t>
      </w:r>
      <w:r w:rsidR="0068232F">
        <w:rPr>
          <w:sz w:val="28"/>
          <w:szCs w:val="28"/>
        </w:rPr>
        <w:t>т</w:t>
      </w:r>
      <w:r w:rsidR="00F06EDE">
        <w:rPr>
          <w:sz w:val="28"/>
          <w:szCs w:val="28"/>
        </w:rPr>
        <w:t xml:space="preserve"> факт, что из трех обсл</w:t>
      </w:r>
      <w:r w:rsidR="00F06EDE">
        <w:rPr>
          <w:sz w:val="28"/>
          <w:szCs w:val="28"/>
        </w:rPr>
        <w:t>у</w:t>
      </w:r>
      <w:r w:rsidR="00F06EDE">
        <w:rPr>
          <w:sz w:val="28"/>
          <w:szCs w:val="28"/>
        </w:rPr>
        <w:t>живаемых предприятием районов (Пограничный, Ханкайский, Октябрьский), самое плохое состояние дорог именно в Ханкайском округе. С данными зам</w:t>
      </w:r>
      <w:r w:rsidR="00F06EDE">
        <w:rPr>
          <w:sz w:val="28"/>
          <w:szCs w:val="28"/>
        </w:rPr>
        <w:t>е</w:t>
      </w:r>
      <w:r w:rsidR="00F06EDE">
        <w:rPr>
          <w:sz w:val="28"/>
          <w:szCs w:val="28"/>
        </w:rPr>
        <w:t xml:space="preserve">чаниями Л. </w:t>
      </w:r>
      <w:proofErr w:type="spellStart"/>
      <w:r w:rsidR="00F06EDE">
        <w:rPr>
          <w:sz w:val="28"/>
          <w:szCs w:val="28"/>
        </w:rPr>
        <w:t>Гринкевич</w:t>
      </w:r>
      <w:proofErr w:type="spellEnd"/>
      <w:r w:rsidR="00F06EDE">
        <w:rPr>
          <w:sz w:val="28"/>
          <w:szCs w:val="28"/>
        </w:rPr>
        <w:t xml:space="preserve"> согласился и при этом отметил, что ситуацию не сп</w:t>
      </w:r>
      <w:r w:rsidR="0063100B">
        <w:rPr>
          <w:sz w:val="28"/>
          <w:szCs w:val="28"/>
        </w:rPr>
        <w:t>а</w:t>
      </w:r>
      <w:r w:rsidR="00F06EDE">
        <w:rPr>
          <w:sz w:val="28"/>
          <w:szCs w:val="28"/>
        </w:rPr>
        <w:t>сет содержание автодорог, так как многие дороги нуждаются в подсыпке полотна, а в нормативе на добавление нового материала при восстановлении гравийных дорог</w:t>
      </w:r>
      <w:r w:rsidR="00EE44AC">
        <w:rPr>
          <w:sz w:val="28"/>
          <w:szCs w:val="28"/>
        </w:rPr>
        <w:t xml:space="preserve"> автогрейдером, заложено 8,8 кв. м. на один километр дороги. На данный момент, учитывая состояние автодорог, объем грунта по восстановлению пр</w:t>
      </w:r>
      <w:r w:rsidR="00EE44AC">
        <w:rPr>
          <w:sz w:val="28"/>
          <w:szCs w:val="28"/>
        </w:rPr>
        <w:t>о</w:t>
      </w:r>
      <w:r w:rsidR="00EE44AC">
        <w:rPr>
          <w:sz w:val="28"/>
          <w:szCs w:val="28"/>
        </w:rPr>
        <w:t>филя гравийных дорог участком «Ханкайский» превышен.</w:t>
      </w:r>
      <w:r w:rsidR="0063100B">
        <w:rPr>
          <w:sz w:val="28"/>
          <w:szCs w:val="28"/>
        </w:rPr>
        <w:t xml:space="preserve"> Руководитель пре</w:t>
      </w:r>
      <w:r w:rsidR="0063100B">
        <w:rPr>
          <w:sz w:val="28"/>
          <w:szCs w:val="28"/>
        </w:rPr>
        <w:t>д</w:t>
      </w:r>
      <w:r w:rsidR="0063100B">
        <w:rPr>
          <w:sz w:val="28"/>
          <w:szCs w:val="28"/>
        </w:rPr>
        <w:t xml:space="preserve">приятия ссылается всегда на одну проблему – недостаток </w:t>
      </w:r>
      <w:r w:rsidR="00BB10DF">
        <w:rPr>
          <w:sz w:val="28"/>
          <w:szCs w:val="28"/>
        </w:rPr>
        <w:t>финансирования и на то, что деньги для ремонта дорог не выделяются вовсе. Мы считаем, что это не совсем соответствует действительности, так как в Пограничном и Октябрьском районах</w:t>
      </w:r>
      <w:r w:rsidR="00F63DFF">
        <w:rPr>
          <w:sz w:val="28"/>
          <w:szCs w:val="28"/>
        </w:rPr>
        <w:t xml:space="preserve"> данным предприятием </w:t>
      </w:r>
      <w:r w:rsidR="00BB10DF">
        <w:rPr>
          <w:sz w:val="28"/>
          <w:szCs w:val="28"/>
        </w:rPr>
        <w:t xml:space="preserve"> ремон</w:t>
      </w:r>
      <w:r w:rsidR="00F63DFF">
        <w:rPr>
          <w:sz w:val="28"/>
          <w:szCs w:val="28"/>
        </w:rPr>
        <w:t>тные работы</w:t>
      </w:r>
      <w:r w:rsidR="00BB10DF">
        <w:rPr>
          <w:sz w:val="28"/>
          <w:szCs w:val="28"/>
        </w:rPr>
        <w:t xml:space="preserve"> проводятся. </w:t>
      </w:r>
    </w:p>
    <w:p w:rsidR="00640BBD" w:rsidRDefault="0063100B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10DF">
        <w:rPr>
          <w:sz w:val="28"/>
          <w:szCs w:val="28"/>
        </w:rPr>
        <w:t xml:space="preserve"> распоряж</w:t>
      </w:r>
      <w:r w:rsidR="00F63DFF">
        <w:rPr>
          <w:sz w:val="28"/>
          <w:szCs w:val="28"/>
        </w:rPr>
        <w:t>ении участка</w:t>
      </w:r>
      <w:r w:rsidR="00BB10DF">
        <w:rPr>
          <w:sz w:val="28"/>
          <w:szCs w:val="28"/>
        </w:rPr>
        <w:t xml:space="preserve"> «Ханкайский»</w:t>
      </w:r>
      <w:r w:rsidR="00EE44AC">
        <w:rPr>
          <w:sz w:val="28"/>
          <w:szCs w:val="28"/>
        </w:rPr>
        <w:t xml:space="preserve"> имеется карьер по добыче др</w:t>
      </w:r>
      <w:r w:rsidR="00EE44AC">
        <w:rPr>
          <w:sz w:val="28"/>
          <w:szCs w:val="28"/>
        </w:rPr>
        <w:t>е</w:t>
      </w:r>
      <w:r w:rsidR="00EE44AC">
        <w:rPr>
          <w:sz w:val="28"/>
          <w:szCs w:val="28"/>
        </w:rPr>
        <w:t>свы</w:t>
      </w:r>
      <w:r>
        <w:rPr>
          <w:sz w:val="28"/>
          <w:szCs w:val="28"/>
        </w:rPr>
        <w:t>, а также вся необходимая техника, работники предприятия получают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месячную заработную плату </w:t>
      </w:r>
      <w:r w:rsidR="0068232F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края. Возникает вопрос, чем будет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ниматься</w:t>
      </w:r>
      <w:r w:rsidR="00A76AA8">
        <w:rPr>
          <w:sz w:val="28"/>
          <w:szCs w:val="28"/>
        </w:rPr>
        <w:t xml:space="preserve"> участок «Ханкайский» филиала «Пограничный»  АО «Примавтодор»</w:t>
      </w:r>
      <w:r>
        <w:rPr>
          <w:sz w:val="28"/>
          <w:szCs w:val="28"/>
        </w:rPr>
        <w:t xml:space="preserve"> оставшиеся полгода, если уже на сегодняшний день работы по объемам грунта перевыполнены, а дороги, как были в неудовлетворительном состоянии, так и остаются. Любая встреча с жителями района представителей местной власти, начинается с вопроса о состоянии дорог краевого значения.</w:t>
      </w:r>
      <w:r w:rsidR="00BB10DF">
        <w:rPr>
          <w:sz w:val="28"/>
          <w:szCs w:val="28"/>
        </w:rPr>
        <w:t xml:space="preserve"> Ситуация очень напряженная. Руководство АО «Примавтодор» филиала «Пограничный» не уделяет должного внимания дорогам в Ханкайском </w:t>
      </w:r>
      <w:r w:rsidR="003C44FE">
        <w:rPr>
          <w:sz w:val="28"/>
          <w:szCs w:val="28"/>
        </w:rPr>
        <w:t>районе, причина всегда о</w:t>
      </w:r>
      <w:r w:rsidR="003C44FE">
        <w:rPr>
          <w:sz w:val="28"/>
          <w:szCs w:val="28"/>
        </w:rPr>
        <w:t>д</w:t>
      </w:r>
      <w:r w:rsidR="003C44FE">
        <w:rPr>
          <w:sz w:val="28"/>
          <w:szCs w:val="28"/>
        </w:rPr>
        <w:t>на – нет финансирования, положенные объемы уже перевыполнены.</w:t>
      </w:r>
      <w:r w:rsidR="00A76AA8">
        <w:rPr>
          <w:sz w:val="28"/>
          <w:szCs w:val="28"/>
        </w:rPr>
        <w:t xml:space="preserve"> Руково</w:t>
      </w:r>
      <w:r w:rsidR="00A76AA8">
        <w:rPr>
          <w:sz w:val="28"/>
          <w:szCs w:val="28"/>
        </w:rPr>
        <w:t>д</w:t>
      </w:r>
      <w:r w:rsidR="00A76AA8">
        <w:rPr>
          <w:sz w:val="28"/>
          <w:szCs w:val="28"/>
        </w:rPr>
        <w:t xml:space="preserve">ство предприятия очень долго реагирует на возникающие проблемы, например на участке дороги перед селом </w:t>
      </w:r>
      <w:proofErr w:type="spellStart"/>
      <w:r w:rsidR="00A76AA8">
        <w:rPr>
          <w:sz w:val="28"/>
          <w:szCs w:val="28"/>
        </w:rPr>
        <w:t>НовоНиколаевка</w:t>
      </w:r>
      <w:proofErr w:type="spellEnd"/>
      <w:r w:rsidR="00A76AA8">
        <w:rPr>
          <w:sz w:val="28"/>
          <w:szCs w:val="28"/>
        </w:rPr>
        <w:t xml:space="preserve"> произошел провал дорожного полотна, настолько, что на этом участке начали застревать автомобили КАМАЗ, проезд легкового транспорта вообще был практически невозможен. К устран</w:t>
      </w:r>
      <w:r w:rsidR="00A76AA8">
        <w:rPr>
          <w:sz w:val="28"/>
          <w:szCs w:val="28"/>
        </w:rPr>
        <w:t>е</w:t>
      </w:r>
      <w:r w:rsidR="00A76AA8">
        <w:rPr>
          <w:sz w:val="28"/>
          <w:szCs w:val="28"/>
        </w:rPr>
        <w:t>нию дорожного провала обслужи</w:t>
      </w:r>
      <w:r w:rsidR="0068232F">
        <w:rPr>
          <w:sz w:val="28"/>
          <w:szCs w:val="28"/>
        </w:rPr>
        <w:t>вающая подрядная организация при</w:t>
      </w:r>
      <w:r w:rsidR="00A76AA8">
        <w:rPr>
          <w:sz w:val="28"/>
          <w:szCs w:val="28"/>
        </w:rPr>
        <w:t xml:space="preserve">ступила только спустя </w:t>
      </w:r>
      <w:r w:rsidR="0067796E">
        <w:rPr>
          <w:sz w:val="28"/>
          <w:szCs w:val="28"/>
        </w:rPr>
        <w:t xml:space="preserve">три недели после образования аварийной ситуации. </w:t>
      </w:r>
    </w:p>
    <w:p w:rsidR="003C44FE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 и качества дорог, просим обратить внимание на работу АО «Примавтодор» филиала «Пограни</w:t>
      </w:r>
      <w:r>
        <w:rPr>
          <w:sz w:val="28"/>
          <w:szCs w:val="28"/>
        </w:rPr>
        <w:t>ч</w:t>
      </w:r>
      <w:r w:rsidR="002245FE">
        <w:rPr>
          <w:sz w:val="28"/>
          <w:szCs w:val="28"/>
        </w:rPr>
        <w:t>ный», предприятие</w:t>
      </w:r>
      <w:r>
        <w:rPr>
          <w:sz w:val="28"/>
          <w:szCs w:val="28"/>
        </w:rPr>
        <w:t xml:space="preserve"> не справляется с поставленными перед ним задачами </w:t>
      </w:r>
      <w:r w:rsidR="00B640F0">
        <w:rPr>
          <w:sz w:val="28"/>
          <w:szCs w:val="28"/>
        </w:rPr>
        <w:t xml:space="preserve"> </w:t>
      </w:r>
      <w:r>
        <w:rPr>
          <w:sz w:val="28"/>
          <w:szCs w:val="28"/>
        </w:rPr>
        <w:t>по содержанию дорог краевого значения на территории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округа. </w:t>
      </w:r>
    </w:p>
    <w:p w:rsidR="003C44FE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6D4530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выполнить работы по устранению пучин и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гравийных дорог с добавлением материала сверх норматива, заложенн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Государственном контракте на 2021 год.</w:t>
      </w:r>
    </w:p>
    <w:p w:rsidR="003C44FE" w:rsidRPr="00E672B2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аварийными дор</w:t>
      </w:r>
      <w:r w:rsidR="00F63DFF">
        <w:rPr>
          <w:sz w:val="28"/>
          <w:szCs w:val="28"/>
        </w:rPr>
        <w:t>огами на сегодняшний день считаю</w:t>
      </w:r>
      <w:r>
        <w:rPr>
          <w:sz w:val="28"/>
          <w:szCs w:val="28"/>
        </w:rPr>
        <w:t xml:space="preserve">тся </w:t>
      </w:r>
      <w:r w:rsidR="00A76AA8">
        <w:rPr>
          <w:sz w:val="28"/>
          <w:szCs w:val="28"/>
        </w:rPr>
        <w:t>участки</w:t>
      </w:r>
      <w:r w:rsidR="00F63DFF">
        <w:rPr>
          <w:sz w:val="28"/>
          <w:szCs w:val="28"/>
        </w:rPr>
        <w:t>:</w:t>
      </w:r>
      <w:r>
        <w:rPr>
          <w:sz w:val="28"/>
          <w:szCs w:val="28"/>
        </w:rPr>
        <w:t xml:space="preserve"> от села </w:t>
      </w:r>
      <w:proofErr w:type="gramStart"/>
      <w:r w:rsidR="00B640F0">
        <w:rPr>
          <w:sz w:val="28"/>
          <w:szCs w:val="28"/>
        </w:rPr>
        <w:t>Октябрьское</w:t>
      </w:r>
      <w:proofErr w:type="gramEnd"/>
      <w:r w:rsidR="00B640F0">
        <w:rPr>
          <w:sz w:val="28"/>
          <w:szCs w:val="28"/>
        </w:rPr>
        <w:t xml:space="preserve"> до села </w:t>
      </w:r>
      <w:proofErr w:type="spellStart"/>
      <w:r w:rsidR="00B640F0">
        <w:rPr>
          <w:sz w:val="28"/>
          <w:szCs w:val="28"/>
        </w:rPr>
        <w:t>Ново</w:t>
      </w:r>
      <w:r w:rsidR="002245FE">
        <w:rPr>
          <w:sz w:val="28"/>
          <w:szCs w:val="28"/>
        </w:rPr>
        <w:t>Николаевка</w:t>
      </w:r>
      <w:proofErr w:type="spellEnd"/>
      <w:r>
        <w:rPr>
          <w:sz w:val="28"/>
          <w:szCs w:val="28"/>
        </w:rPr>
        <w:t xml:space="preserve">, </w:t>
      </w:r>
      <w:r w:rsidR="00A76AA8">
        <w:rPr>
          <w:sz w:val="28"/>
          <w:szCs w:val="28"/>
        </w:rPr>
        <w:t xml:space="preserve">между селами </w:t>
      </w:r>
      <w:proofErr w:type="spellStart"/>
      <w:r w:rsidR="00A76AA8">
        <w:rPr>
          <w:sz w:val="28"/>
          <w:szCs w:val="28"/>
        </w:rPr>
        <w:t>Новоселище</w:t>
      </w:r>
      <w:proofErr w:type="spellEnd"/>
      <w:r w:rsidR="00A76AA8">
        <w:rPr>
          <w:sz w:val="28"/>
          <w:szCs w:val="28"/>
        </w:rPr>
        <w:t xml:space="preserve"> и Але</w:t>
      </w:r>
      <w:r w:rsidR="00A76AA8">
        <w:rPr>
          <w:sz w:val="28"/>
          <w:szCs w:val="28"/>
        </w:rPr>
        <w:t>к</w:t>
      </w:r>
      <w:r w:rsidR="00A76AA8">
        <w:rPr>
          <w:sz w:val="28"/>
          <w:szCs w:val="28"/>
        </w:rPr>
        <w:t xml:space="preserve">сеевка, </w:t>
      </w:r>
      <w:r>
        <w:rPr>
          <w:sz w:val="28"/>
          <w:szCs w:val="28"/>
        </w:rPr>
        <w:t>от поворота с федеральной трассы до села Пархоменко</w:t>
      </w:r>
      <w:r w:rsidR="002245FE">
        <w:rPr>
          <w:sz w:val="28"/>
          <w:szCs w:val="28"/>
        </w:rPr>
        <w:t>, участок трассы от села Новокачалинск до села Турий Рог. В связи с постоянным затоплением дорога от села Новоселище до села Мельгуновка требует срочного восстано</w:t>
      </w:r>
      <w:r w:rsidR="002245FE">
        <w:rPr>
          <w:sz w:val="28"/>
          <w:szCs w:val="28"/>
        </w:rPr>
        <w:t>в</w:t>
      </w:r>
      <w:r w:rsidR="002245FE">
        <w:rPr>
          <w:sz w:val="28"/>
          <w:szCs w:val="28"/>
        </w:rPr>
        <w:t xml:space="preserve">ления с добавлением гравийной подсыпки. </w:t>
      </w:r>
      <w:r w:rsidR="006D4530">
        <w:rPr>
          <w:sz w:val="28"/>
          <w:szCs w:val="28"/>
        </w:rPr>
        <w:t>В связи с нахождением данных д</w:t>
      </w:r>
      <w:r w:rsidR="006D4530">
        <w:rPr>
          <w:sz w:val="28"/>
          <w:szCs w:val="28"/>
        </w:rPr>
        <w:t>о</w:t>
      </w:r>
      <w:r w:rsidR="006D4530">
        <w:rPr>
          <w:sz w:val="28"/>
          <w:szCs w:val="28"/>
        </w:rPr>
        <w:t>рог в аварийном состоянии были прекращены межпоселковые перевоз</w:t>
      </w:r>
      <w:r w:rsidR="00CE7772">
        <w:rPr>
          <w:sz w:val="28"/>
          <w:szCs w:val="28"/>
        </w:rPr>
        <w:t>ки.</w:t>
      </w:r>
    </w:p>
    <w:p w:rsidR="00640BBD" w:rsidRPr="00E672B2" w:rsidRDefault="002245FE" w:rsidP="00682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надеемся на Ваше участие в исправлении ситуации</w:t>
      </w:r>
      <w:r w:rsidR="00B640F0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сложившейся в Ханкайском муниципальном округе по со</w:t>
      </w:r>
      <w:r w:rsidR="00CE7772">
        <w:rPr>
          <w:sz w:val="28"/>
          <w:szCs w:val="28"/>
        </w:rPr>
        <w:t>стоянию дорог краевого значения, п</w:t>
      </w:r>
      <w:r w:rsidR="00CE7772">
        <w:rPr>
          <w:sz w:val="28"/>
          <w:szCs w:val="28"/>
        </w:rPr>
        <w:t>о</w:t>
      </w:r>
      <w:r w:rsidR="00CE7772">
        <w:rPr>
          <w:sz w:val="28"/>
          <w:szCs w:val="28"/>
        </w:rPr>
        <w:t>скольку обращения к руководству АО «Примавтодор» филиала «</w:t>
      </w:r>
      <w:proofErr w:type="gramStart"/>
      <w:r w:rsidR="00CE7772">
        <w:rPr>
          <w:sz w:val="28"/>
          <w:szCs w:val="28"/>
        </w:rPr>
        <w:t>Пограничный</w:t>
      </w:r>
      <w:proofErr w:type="gramEnd"/>
      <w:r w:rsidR="00CE7772">
        <w:rPr>
          <w:sz w:val="28"/>
          <w:szCs w:val="28"/>
        </w:rPr>
        <w:t xml:space="preserve">» и в </w:t>
      </w:r>
      <w:r w:rsidR="00522ACE">
        <w:rPr>
          <w:sz w:val="28"/>
          <w:szCs w:val="28"/>
        </w:rPr>
        <w:t>Министерство транспорта и дорожного хозяйства (обращение Администр</w:t>
      </w:r>
      <w:r w:rsidR="00522ACE">
        <w:rPr>
          <w:sz w:val="28"/>
          <w:szCs w:val="28"/>
        </w:rPr>
        <w:t>а</w:t>
      </w:r>
      <w:r w:rsidR="00522ACE">
        <w:rPr>
          <w:sz w:val="28"/>
          <w:szCs w:val="28"/>
        </w:rPr>
        <w:t xml:space="preserve">ции Ханкайского муниципального округа от 21.04.2021) не приносят никаких </w:t>
      </w:r>
      <w:r w:rsidR="00B640F0">
        <w:rPr>
          <w:sz w:val="28"/>
          <w:szCs w:val="28"/>
        </w:rPr>
        <w:t xml:space="preserve">положительных </w:t>
      </w:r>
      <w:r w:rsidR="00522ACE">
        <w:rPr>
          <w:sz w:val="28"/>
          <w:szCs w:val="28"/>
        </w:rPr>
        <w:t xml:space="preserve">результатов. Ситуация с дорогами краевого значения только ухудшается. </w:t>
      </w:r>
    </w:p>
    <w:p w:rsidR="00640BBD" w:rsidRDefault="00640BBD" w:rsidP="0068232F">
      <w:pPr>
        <w:jc w:val="both"/>
        <w:rPr>
          <w:sz w:val="28"/>
          <w:szCs w:val="28"/>
        </w:rPr>
      </w:pPr>
    </w:p>
    <w:sectPr w:rsidR="00640BBD" w:rsidSect="0068232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57B48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F4F75"/>
    <w:rsid w:val="002008CC"/>
    <w:rsid w:val="002048AB"/>
    <w:rsid w:val="002245FE"/>
    <w:rsid w:val="0028041D"/>
    <w:rsid w:val="00280D7C"/>
    <w:rsid w:val="00284F35"/>
    <w:rsid w:val="00286C75"/>
    <w:rsid w:val="002D1967"/>
    <w:rsid w:val="002D5B24"/>
    <w:rsid w:val="002D5B29"/>
    <w:rsid w:val="002E2B62"/>
    <w:rsid w:val="002F00A1"/>
    <w:rsid w:val="002F466D"/>
    <w:rsid w:val="00317204"/>
    <w:rsid w:val="003206E3"/>
    <w:rsid w:val="00371332"/>
    <w:rsid w:val="00395DE0"/>
    <w:rsid w:val="003C44FE"/>
    <w:rsid w:val="003D66FB"/>
    <w:rsid w:val="003E0B56"/>
    <w:rsid w:val="00401B3D"/>
    <w:rsid w:val="0041365E"/>
    <w:rsid w:val="00424E0A"/>
    <w:rsid w:val="004355D3"/>
    <w:rsid w:val="0045674D"/>
    <w:rsid w:val="00474936"/>
    <w:rsid w:val="00482660"/>
    <w:rsid w:val="00491742"/>
    <w:rsid w:val="004D015F"/>
    <w:rsid w:val="004D2300"/>
    <w:rsid w:val="004D26AD"/>
    <w:rsid w:val="004E0E31"/>
    <w:rsid w:val="004E6CDD"/>
    <w:rsid w:val="00506116"/>
    <w:rsid w:val="00516A81"/>
    <w:rsid w:val="00522ACE"/>
    <w:rsid w:val="00536787"/>
    <w:rsid w:val="00582C6F"/>
    <w:rsid w:val="00583425"/>
    <w:rsid w:val="005919BB"/>
    <w:rsid w:val="00594066"/>
    <w:rsid w:val="0061221C"/>
    <w:rsid w:val="0063100B"/>
    <w:rsid w:val="00640BBD"/>
    <w:rsid w:val="0064214D"/>
    <w:rsid w:val="00644CBF"/>
    <w:rsid w:val="0067796E"/>
    <w:rsid w:val="0068232F"/>
    <w:rsid w:val="00696257"/>
    <w:rsid w:val="006B5D8A"/>
    <w:rsid w:val="006D4530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A551D"/>
    <w:rsid w:val="008B63B2"/>
    <w:rsid w:val="008C7386"/>
    <w:rsid w:val="008D11FE"/>
    <w:rsid w:val="008D6E85"/>
    <w:rsid w:val="009013CA"/>
    <w:rsid w:val="00926512"/>
    <w:rsid w:val="00936261"/>
    <w:rsid w:val="00955B45"/>
    <w:rsid w:val="009655A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76AA8"/>
    <w:rsid w:val="00A86B98"/>
    <w:rsid w:val="00AA3507"/>
    <w:rsid w:val="00AB2229"/>
    <w:rsid w:val="00AB6D1C"/>
    <w:rsid w:val="00AE2BD6"/>
    <w:rsid w:val="00AE51CF"/>
    <w:rsid w:val="00AF7FEC"/>
    <w:rsid w:val="00B168E9"/>
    <w:rsid w:val="00B23134"/>
    <w:rsid w:val="00B4000B"/>
    <w:rsid w:val="00B640F0"/>
    <w:rsid w:val="00B709F7"/>
    <w:rsid w:val="00BA6149"/>
    <w:rsid w:val="00BB10DF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E7772"/>
    <w:rsid w:val="00D41A6D"/>
    <w:rsid w:val="00D45CED"/>
    <w:rsid w:val="00D52721"/>
    <w:rsid w:val="00D67404"/>
    <w:rsid w:val="00D92633"/>
    <w:rsid w:val="00D95BF2"/>
    <w:rsid w:val="00D965EA"/>
    <w:rsid w:val="00DA3F37"/>
    <w:rsid w:val="00DC4C31"/>
    <w:rsid w:val="00E00852"/>
    <w:rsid w:val="00E251BC"/>
    <w:rsid w:val="00E843D1"/>
    <w:rsid w:val="00E86CC6"/>
    <w:rsid w:val="00E90967"/>
    <w:rsid w:val="00EB232E"/>
    <w:rsid w:val="00EC09BC"/>
    <w:rsid w:val="00EE44AC"/>
    <w:rsid w:val="00EF1D35"/>
    <w:rsid w:val="00F06EDE"/>
    <w:rsid w:val="00F40363"/>
    <w:rsid w:val="00F63DFF"/>
    <w:rsid w:val="00F85890"/>
    <w:rsid w:val="00F97773"/>
    <w:rsid w:val="00FA4017"/>
    <w:rsid w:val="00FB7893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7EE3-B4DB-4010-B78D-4B65FC97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7</cp:revision>
  <cp:lastPrinted>2023-04-16T23:48:00Z</cp:lastPrinted>
  <dcterms:created xsi:type="dcterms:W3CDTF">2021-06-30T04:45:00Z</dcterms:created>
  <dcterms:modified xsi:type="dcterms:W3CDTF">2023-04-16T23:51:00Z</dcterms:modified>
</cp:coreProperties>
</file>