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93" w:rsidRDefault="00CB4393" w:rsidP="004F409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4F4090" w:rsidRPr="00C8307E" w:rsidRDefault="004F4090" w:rsidP="004F409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C8307E">
        <w:rPr>
          <w:rFonts w:eastAsia="Times New Roman"/>
          <w:b/>
          <w:sz w:val="24"/>
          <w:szCs w:val="24"/>
          <w:lang w:eastAsia="ru-RU"/>
        </w:rPr>
        <w:t>Социальная характеристика и итоги работы Думы</w:t>
      </w:r>
    </w:p>
    <w:p w:rsidR="004F4090" w:rsidRPr="00C8307E" w:rsidRDefault="00975EAF" w:rsidP="004F4090">
      <w:pPr>
        <w:spacing w:line="240" w:lineRule="auto"/>
        <w:rPr>
          <w:rFonts w:eastAsia="Times New Roman"/>
          <w:b/>
          <w:sz w:val="24"/>
          <w:szCs w:val="24"/>
          <w:lang w:eastAsia="ru-RU"/>
        </w:rPr>
      </w:pPr>
      <w:proofErr w:type="spellStart"/>
      <w:r>
        <w:rPr>
          <w:rFonts w:eastAsia="Times New Roman"/>
          <w:b/>
          <w:sz w:val="24"/>
          <w:szCs w:val="24"/>
          <w:lang w:eastAsia="ru-RU"/>
        </w:rPr>
        <w:t>Ханкайского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муниципального района</w:t>
      </w:r>
      <w:r w:rsidR="004F4090" w:rsidRPr="00C8307E">
        <w:rPr>
          <w:rFonts w:eastAsia="Times New Roman"/>
          <w:b/>
          <w:sz w:val="24"/>
          <w:szCs w:val="24"/>
          <w:lang w:eastAsia="ru-RU"/>
        </w:rPr>
        <w:t xml:space="preserve"> за 2013 год</w:t>
      </w:r>
    </w:p>
    <w:p w:rsidR="004F4090" w:rsidRPr="00F007F8" w:rsidRDefault="004F4090" w:rsidP="004F4090">
      <w:pPr>
        <w:spacing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4F4090" w:rsidRPr="009E0DB5" w:rsidTr="00FB3A9E">
        <w:tc>
          <w:tcPr>
            <w:tcW w:w="320" w:type="pct"/>
            <w:vAlign w:val="center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vAlign w:val="center"/>
          </w:tcPr>
          <w:p w:rsidR="004F4090" w:rsidRPr="009E0DB5" w:rsidRDefault="004F4090" w:rsidP="00FB3A9E">
            <w:pPr>
              <w:spacing w:line="240" w:lineRule="auto"/>
              <w:jc w:val="left"/>
              <w:rPr>
                <w:rFonts w:eastAsia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Количество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36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4F4090" w:rsidRPr="005F33D0" w:rsidRDefault="006C59BC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36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отчетов Думы перед избирателями</w:t>
            </w:r>
            <w:r w:rsidR="0094547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4F4090" w:rsidRPr="005F33D0" w:rsidRDefault="00975EAF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36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депутатских слушаний (указать темы и вопросы)</w:t>
            </w:r>
          </w:p>
        </w:tc>
        <w:tc>
          <w:tcPr>
            <w:tcW w:w="719" w:type="pct"/>
          </w:tcPr>
          <w:p w:rsidR="004F4090" w:rsidRPr="005F33D0" w:rsidRDefault="0094547A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36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публичных слушаний</w:t>
            </w:r>
          </w:p>
        </w:tc>
        <w:tc>
          <w:tcPr>
            <w:tcW w:w="719" w:type="pct"/>
          </w:tcPr>
          <w:p w:rsidR="004F4090" w:rsidRPr="005F33D0" w:rsidRDefault="00975EAF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Принятые решения Думы, всего:</w:t>
            </w:r>
          </w:p>
        </w:tc>
        <w:tc>
          <w:tcPr>
            <w:tcW w:w="719" w:type="pct"/>
          </w:tcPr>
          <w:p w:rsidR="004F4090" w:rsidRPr="005F33D0" w:rsidRDefault="006C59BC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129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36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из них: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36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по внесению изменений в Устав</w:t>
            </w:r>
            <w:r w:rsidR="0094547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4F4090" w:rsidRPr="005F33D0" w:rsidRDefault="006C59BC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36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по бюджету, налогам и имуществу, в том числе НПА</w:t>
            </w:r>
            <w:r w:rsidR="0094547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4F4090" w:rsidRPr="005F33D0" w:rsidRDefault="006C59BC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36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по реализации вопросов местного значения</w:t>
            </w:r>
            <w:r w:rsidR="004A70E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4F4090" w:rsidRPr="005F33D0" w:rsidRDefault="006C59BC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36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4F4090" w:rsidRPr="005F33D0" w:rsidRDefault="006C59BC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36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  <w:r w:rsidR="0094547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4F4090" w:rsidRPr="005F33D0" w:rsidRDefault="006C59BC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36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6C59BC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 xml:space="preserve">– по вопросам организации деятельности Думы, в </w:t>
            </w:r>
            <w:proofErr w:type="spellStart"/>
            <w:r w:rsidRPr="005F33D0">
              <w:rPr>
                <w:rFonts w:eastAsia="Times New Roman"/>
                <w:sz w:val="22"/>
                <w:szCs w:val="22"/>
                <w:lang w:eastAsia="ru-RU"/>
              </w:rPr>
              <w:t>т.ч</w:t>
            </w:r>
            <w:proofErr w:type="spellEnd"/>
            <w:r w:rsidRPr="005F33D0">
              <w:rPr>
                <w:rFonts w:eastAsia="Times New Roman"/>
                <w:sz w:val="22"/>
                <w:szCs w:val="22"/>
                <w:lang w:eastAsia="ru-RU"/>
              </w:rPr>
              <w:t>. Регламент</w:t>
            </w:r>
            <w:r w:rsidR="0094547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4F4090" w:rsidRPr="005F33D0" w:rsidRDefault="006C59BC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36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прочие</w:t>
            </w:r>
          </w:p>
        </w:tc>
        <w:tc>
          <w:tcPr>
            <w:tcW w:w="719" w:type="pct"/>
          </w:tcPr>
          <w:p w:rsidR="004F4090" w:rsidRPr="005F33D0" w:rsidRDefault="006C59BC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59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142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2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депутатских запросов</w:t>
            </w:r>
          </w:p>
        </w:tc>
        <w:tc>
          <w:tcPr>
            <w:tcW w:w="719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протестов прокурора / представлений / требований // из них удовлетворено</w:t>
            </w:r>
            <w:r w:rsidR="0094547A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6C59BC" w:rsidRPr="00FB3235" w:rsidRDefault="006C59BC" w:rsidP="00FB3235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="00FB3235">
              <w:rPr>
                <w:rFonts w:eastAsia="Times New Roman"/>
                <w:sz w:val="22"/>
                <w:szCs w:val="22"/>
                <w:lang w:eastAsia="ru-RU"/>
              </w:rPr>
              <w:t>/5</w:t>
            </w:r>
          </w:p>
          <w:p w:rsidR="006C59BC" w:rsidRPr="005F33D0" w:rsidRDefault="006C59BC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обращений граждан / из них решено положительно</w:t>
            </w:r>
          </w:p>
        </w:tc>
        <w:tc>
          <w:tcPr>
            <w:tcW w:w="719" w:type="pct"/>
          </w:tcPr>
          <w:p w:rsidR="004F4090" w:rsidRPr="005F33D0" w:rsidRDefault="001F6455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5/3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142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Заслушано отчетов, всего: </w:t>
            </w:r>
          </w:p>
        </w:tc>
        <w:tc>
          <w:tcPr>
            <w:tcW w:w="719" w:type="pct"/>
          </w:tcPr>
          <w:p w:rsidR="004F4090" w:rsidRPr="005F33D0" w:rsidRDefault="00FB3235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142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в том числе: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142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главы</w:t>
            </w:r>
            <w:r w:rsidR="001F645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4F4090" w:rsidRPr="005F33D0" w:rsidRDefault="00FB3235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142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администрации</w:t>
            </w:r>
            <w:r w:rsidR="001F645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4F4090" w:rsidRPr="005F33D0" w:rsidRDefault="00FB3235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142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контрольного органа</w:t>
            </w:r>
            <w:r w:rsidR="001F645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4F4090" w:rsidRPr="005F33D0" w:rsidRDefault="00FB3235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142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2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  <w:r w:rsidR="001F645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4F4090" w:rsidRPr="005F33D0" w:rsidRDefault="00FD3626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  <w:r w:rsidR="001F645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4F4090" w:rsidRPr="005F33D0" w:rsidRDefault="00FD3626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ind w:left="142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2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Депутаты Думы: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количество по уставу / фактически избрано</w:t>
            </w:r>
          </w:p>
        </w:tc>
        <w:tc>
          <w:tcPr>
            <w:tcW w:w="719" w:type="pct"/>
          </w:tcPr>
          <w:p w:rsidR="004F4090" w:rsidRPr="005F33D0" w:rsidRDefault="00FB3235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21/20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rFonts w:eastAsia="Times New Roman"/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rFonts w:eastAsia="Times New Roman"/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4F4090" w:rsidRPr="005F33D0" w:rsidRDefault="00FB3235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1/19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4F4090" w:rsidRPr="005F33D0" w:rsidRDefault="00FB3235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11/9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студенты / пенсионеры</w:t>
            </w:r>
          </w:p>
        </w:tc>
        <w:tc>
          <w:tcPr>
            <w:tcW w:w="719" w:type="pct"/>
          </w:tcPr>
          <w:p w:rsidR="004F4090" w:rsidRPr="005F33D0" w:rsidRDefault="00656F3C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0/</w:t>
            </w:r>
            <w:r w:rsidR="00FB323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работники бюджетной сферы / предприниматели</w:t>
            </w:r>
          </w:p>
        </w:tc>
        <w:tc>
          <w:tcPr>
            <w:tcW w:w="719" w:type="pct"/>
          </w:tcPr>
          <w:p w:rsidR="004F4090" w:rsidRPr="005F33D0" w:rsidRDefault="00FB3235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6/2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работники коммерческих организаций / иные</w:t>
            </w:r>
          </w:p>
        </w:tc>
        <w:tc>
          <w:tcPr>
            <w:tcW w:w="719" w:type="pct"/>
          </w:tcPr>
          <w:p w:rsidR="004F4090" w:rsidRPr="005F33D0" w:rsidRDefault="00FD3626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9/2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680" w:type="pct"/>
            <w:gridSpan w:val="2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rFonts w:eastAsia="Times New Roman"/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rFonts w:eastAsia="Times New Roman"/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4F4090" w:rsidRPr="005F33D0" w:rsidRDefault="00BA58BE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14/2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4F4090" w:rsidRPr="005F33D0" w:rsidRDefault="00FD3626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4F4090" w:rsidRPr="005F33D0" w:rsidRDefault="00FD3626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ученая степень кандидата наук / доктора наук</w:t>
            </w:r>
          </w:p>
        </w:tc>
        <w:tc>
          <w:tcPr>
            <w:tcW w:w="719" w:type="pct"/>
          </w:tcPr>
          <w:p w:rsidR="004F4090" w:rsidRPr="005F33D0" w:rsidRDefault="00FD3626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680" w:type="pct"/>
            <w:gridSpan w:val="2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Возраст: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18-35 / 36-50 / 51-65 / старше 65</w:t>
            </w:r>
          </w:p>
        </w:tc>
        <w:tc>
          <w:tcPr>
            <w:tcW w:w="719" w:type="pct"/>
          </w:tcPr>
          <w:p w:rsidR="004F4090" w:rsidRPr="005F33D0" w:rsidRDefault="00FD3626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3/10/8/0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4F4090" w:rsidRPr="005F33D0" w:rsidRDefault="00FD3626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680" w:type="pct"/>
            <w:gridSpan w:val="2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</w:tcPr>
          <w:p w:rsidR="004F4090" w:rsidRPr="005F33D0" w:rsidRDefault="00FD3626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«Единая Россия»/11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Наличие молодежной парламентской структуры (количество членов)</w:t>
            </w:r>
          </w:p>
        </w:tc>
        <w:tc>
          <w:tcPr>
            <w:tcW w:w="719" w:type="pct"/>
          </w:tcPr>
          <w:p w:rsidR="004F4090" w:rsidRPr="005F33D0" w:rsidRDefault="00FD3626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961" w:type="pct"/>
          </w:tcPr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4F4090" w:rsidRPr="005F33D0" w:rsidRDefault="004F4090" w:rsidP="00FB3A9E">
            <w:pPr>
              <w:spacing w:line="240" w:lineRule="auto"/>
              <w:jc w:val="lef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(название, количество членов)</w:t>
            </w:r>
          </w:p>
        </w:tc>
        <w:tc>
          <w:tcPr>
            <w:tcW w:w="719" w:type="pct"/>
          </w:tcPr>
          <w:p w:rsidR="004F4090" w:rsidRPr="005F33D0" w:rsidRDefault="00FD3626" w:rsidP="00FB3A9E">
            <w:pPr>
              <w:spacing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Группа «Аграрий»/5</w:t>
            </w:r>
          </w:p>
        </w:tc>
      </w:tr>
      <w:tr w:rsidR="004F4090" w:rsidRPr="009E0DB5" w:rsidTr="00FB3A9E">
        <w:tc>
          <w:tcPr>
            <w:tcW w:w="320" w:type="pct"/>
          </w:tcPr>
          <w:p w:rsidR="004F4090" w:rsidRPr="005F33D0" w:rsidRDefault="004F4090" w:rsidP="00FB3A9E">
            <w:pPr>
              <w:spacing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680" w:type="pct"/>
            <w:gridSpan w:val="2"/>
          </w:tcPr>
          <w:p w:rsidR="004F4090" w:rsidRPr="005F33D0" w:rsidRDefault="004F4090" w:rsidP="00FB3A9E">
            <w:pPr>
              <w:spacing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F33D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rFonts w:eastAsia="Times New Roman"/>
                <w:sz w:val="22"/>
                <w:szCs w:val="22"/>
                <w:lang w:eastAsia="ru-RU"/>
              </w:rPr>
              <w:t>(указать в этом поле)</w:t>
            </w:r>
          </w:p>
        </w:tc>
      </w:tr>
    </w:tbl>
    <w:p w:rsidR="00F2673B" w:rsidRPr="00656F3C" w:rsidRDefault="004F4090" w:rsidP="00656F3C">
      <w:pPr>
        <w:tabs>
          <w:tab w:val="left" w:pos="540"/>
        </w:tabs>
        <w:spacing w:line="240" w:lineRule="auto"/>
        <w:jc w:val="both"/>
        <w:rPr>
          <w:rFonts w:eastAsia="Times New Roman"/>
          <w:sz w:val="23"/>
          <w:szCs w:val="23"/>
          <w:lang w:eastAsia="ru-RU"/>
        </w:rPr>
      </w:pPr>
      <w:r w:rsidRPr="009E0DB5">
        <w:rPr>
          <w:rFonts w:eastAsia="Times New Roman"/>
          <w:sz w:val="23"/>
          <w:szCs w:val="23"/>
          <w:lang w:eastAsia="ru-RU"/>
        </w:rPr>
        <w:lastRenderedPageBreak/>
        <w:tab/>
      </w:r>
      <w:r w:rsidRPr="009E0DB5">
        <w:rPr>
          <w:rFonts w:eastAsia="Times New Roman"/>
          <w:sz w:val="23"/>
          <w:szCs w:val="23"/>
          <w:lang w:eastAsia="ru-RU"/>
        </w:rPr>
        <w:tab/>
      </w:r>
    </w:p>
    <w:sectPr w:rsidR="00F2673B" w:rsidRPr="00656F3C" w:rsidSect="001475FA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A3D" w:rsidRDefault="007A7A3D">
      <w:pPr>
        <w:spacing w:line="240" w:lineRule="auto"/>
      </w:pPr>
      <w:r>
        <w:separator/>
      </w:r>
    </w:p>
  </w:endnote>
  <w:endnote w:type="continuationSeparator" w:id="0">
    <w:p w:rsidR="007A7A3D" w:rsidRDefault="007A7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A3D" w:rsidRDefault="007A7A3D">
      <w:pPr>
        <w:spacing w:line="240" w:lineRule="auto"/>
      </w:pPr>
      <w:r>
        <w:separator/>
      </w:r>
    </w:p>
  </w:footnote>
  <w:footnote w:type="continuationSeparator" w:id="0">
    <w:p w:rsidR="007A7A3D" w:rsidRDefault="007A7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2B" w:rsidRDefault="004F4090" w:rsidP="00A40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042B" w:rsidRDefault="007A7A3D" w:rsidP="007F67A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2B" w:rsidRDefault="004F4090" w:rsidP="00A40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393">
      <w:rPr>
        <w:rStyle w:val="a5"/>
        <w:noProof/>
      </w:rPr>
      <w:t>2</w:t>
    </w:r>
    <w:r>
      <w:rPr>
        <w:rStyle w:val="a5"/>
      </w:rPr>
      <w:fldChar w:fldCharType="end"/>
    </w:r>
  </w:p>
  <w:p w:rsidR="00D9042B" w:rsidRDefault="007A7A3D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90"/>
    <w:rsid w:val="001F6455"/>
    <w:rsid w:val="004A70EB"/>
    <w:rsid w:val="004F4090"/>
    <w:rsid w:val="00566A2D"/>
    <w:rsid w:val="00656F3C"/>
    <w:rsid w:val="006C59BC"/>
    <w:rsid w:val="007A7A3D"/>
    <w:rsid w:val="0094547A"/>
    <w:rsid w:val="00975EAF"/>
    <w:rsid w:val="009D292D"/>
    <w:rsid w:val="00BA58BE"/>
    <w:rsid w:val="00C3799A"/>
    <w:rsid w:val="00C66056"/>
    <w:rsid w:val="00CB4393"/>
    <w:rsid w:val="00F2673B"/>
    <w:rsid w:val="00FB3235"/>
    <w:rsid w:val="00F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90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090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4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4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90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090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F40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MorozOA</cp:lastModifiedBy>
  <cp:revision>5</cp:revision>
  <cp:lastPrinted>2014-03-10T23:39:00Z</cp:lastPrinted>
  <dcterms:created xsi:type="dcterms:W3CDTF">2014-02-06T01:25:00Z</dcterms:created>
  <dcterms:modified xsi:type="dcterms:W3CDTF">2014-03-10T23:40:00Z</dcterms:modified>
</cp:coreProperties>
</file>