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F4" w:rsidRDefault="004C2E90">
      <w:pPr>
        <w:spacing w:before="120" w:after="120" w:line="28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Бесплатная программа для предпринимателей — «Бизнес класс»</w:t>
      </w:r>
    </w:p>
    <w:p w:rsidR="00EE16F4" w:rsidRDefault="004C2E90">
      <w:pPr>
        <w:spacing w:before="12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Сбербанк и компания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приглашают начинающих и действующих предпринимателей Дальнего Востока стать участниками бесплатн</w:t>
      </w:r>
      <w:r w:rsidR="007F6A91">
        <w:rPr>
          <w:sz w:val="24"/>
          <w:szCs w:val="24"/>
        </w:rPr>
        <w:t>ого</w:t>
      </w:r>
      <w:r>
        <w:rPr>
          <w:sz w:val="24"/>
          <w:szCs w:val="24"/>
        </w:rPr>
        <w:t xml:space="preserve"> курс</w:t>
      </w:r>
      <w:r w:rsidR="007F6A91">
        <w:rPr>
          <w:sz w:val="24"/>
          <w:szCs w:val="24"/>
        </w:rPr>
        <w:t>а</w:t>
      </w:r>
      <w:r>
        <w:rPr>
          <w:sz w:val="24"/>
          <w:szCs w:val="24"/>
        </w:rPr>
        <w:t xml:space="preserve"> по развитию собственного дела — «Бизнес класс». Присоединиться к ней могут все желающие — как опытные предприниматели, так и те, кто только планирует запустить собственный бизнес. Для этого достаточно пройти регистрацию на сайте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www.business-class.pro</w:t>
        </w:r>
      </w:hyperlink>
      <w:r>
        <w:rPr>
          <w:sz w:val="24"/>
          <w:szCs w:val="24"/>
        </w:rPr>
        <w:t>.</w:t>
      </w:r>
    </w:p>
    <w:p w:rsidR="00EE16F4" w:rsidRDefault="004C2E90">
      <w:pPr>
        <w:spacing w:before="12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представлена в двух режимах — «онлайн» и «</w:t>
      </w:r>
      <w:proofErr w:type="spellStart"/>
      <w:r>
        <w:rPr>
          <w:sz w:val="24"/>
          <w:szCs w:val="24"/>
        </w:rPr>
        <w:t>интенсив</w:t>
      </w:r>
      <w:proofErr w:type="spellEnd"/>
      <w:r>
        <w:rPr>
          <w:sz w:val="24"/>
          <w:szCs w:val="24"/>
        </w:rPr>
        <w:t xml:space="preserve">». К первому могут присоединиться все жители Дальневосточного округа. Он включает в себя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, тестовые задания, дополнительные материалы и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>. Режим «</w:t>
      </w:r>
      <w:proofErr w:type="spellStart"/>
      <w:r>
        <w:rPr>
          <w:sz w:val="24"/>
          <w:szCs w:val="24"/>
        </w:rPr>
        <w:t>интенсив</w:t>
      </w:r>
      <w:proofErr w:type="spellEnd"/>
      <w:r>
        <w:rPr>
          <w:sz w:val="24"/>
          <w:szCs w:val="24"/>
        </w:rPr>
        <w:t>» включает в себя все составляющие режима «онлайн», а также наставничество и очные мастер-классы с экспертами программы. На Дальнем Востоке такие очные встречи пройдут в Хабаровске и Владивостоке.</w:t>
      </w:r>
    </w:p>
    <w:p w:rsidR="00EE16F4" w:rsidRDefault="004C2E90">
      <w:pPr>
        <w:spacing w:before="12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регистрации в программе участникам необходимо выбрать одну из двух траекторий обучения: «Я хочу начать собственный бизнес» и «Я хочу развивать существующий бизнес». В зависимости от направления, зарегистрированным пользователям будет предложен курс с учетом их основных интересов и потребностей. Более опытные участники займутся анализом и оценкой слабых сторон своих компаний, развитием предпринимательских навыков, оптимизацией своего дела и стратегией его продвижения. Начинающие предприниматели присоединятся к программе, направленной на создание бизнес-плана, открытие и развитие своего дела с нуля. Программы траекторий уникальны и разработаны </w:t>
      </w:r>
      <w:proofErr w:type="gramStart"/>
      <w:r>
        <w:rPr>
          <w:sz w:val="24"/>
          <w:szCs w:val="24"/>
        </w:rPr>
        <w:t>российскими</w:t>
      </w:r>
      <w:proofErr w:type="gramEnd"/>
      <w:r>
        <w:rPr>
          <w:sz w:val="24"/>
          <w:szCs w:val="24"/>
        </w:rPr>
        <w:t xml:space="preserve"> бизнес-экспертами специально для этой программы. Самые активные участники проекта будут прикреплены к наставникам. </w:t>
      </w:r>
      <w:proofErr w:type="gramStart"/>
      <w:r>
        <w:rPr>
          <w:sz w:val="24"/>
          <w:szCs w:val="24"/>
        </w:rPr>
        <w:t>Бизнес-эксперты</w:t>
      </w:r>
      <w:proofErr w:type="gramEnd"/>
      <w:r>
        <w:rPr>
          <w:sz w:val="24"/>
          <w:szCs w:val="24"/>
        </w:rPr>
        <w:t xml:space="preserve"> также смогут дополнительно консультировать предпринимателей в формате </w:t>
      </w:r>
      <w:proofErr w:type="spellStart"/>
      <w:r>
        <w:rPr>
          <w:sz w:val="24"/>
          <w:szCs w:val="24"/>
        </w:rPr>
        <w:t>вебинаров</w:t>
      </w:r>
      <w:proofErr w:type="spellEnd"/>
      <w:r>
        <w:rPr>
          <w:sz w:val="24"/>
          <w:szCs w:val="24"/>
        </w:rPr>
        <w:t>.</w:t>
      </w:r>
    </w:p>
    <w:p w:rsidR="007F6A91" w:rsidRDefault="004C2E90">
      <w:pPr>
        <w:spacing w:before="120" w:after="120"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Мы рассчитываем, что программа станет серьезным инструментом поддержки для предпринимателей нашего региона. В ней заложено обучение навыкам </w:t>
      </w:r>
      <w:proofErr w:type="gramStart"/>
      <w:r>
        <w:rPr>
          <w:i/>
          <w:sz w:val="24"/>
          <w:szCs w:val="24"/>
        </w:rPr>
        <w:t>бизнес-планирования</w:t>
      </w:r>
      <w:proofErr w:type="gramEnd"/>
      <w:r>
        <w:rPr>
          <w:i/>
          <w:sz w:val="24"/>
          <w:szCs w:val="24"/>
        </w:rPr>
        <w:t xml:space="preserve">, финансового учета, оценки рисков – и все это в формате практических заданий, теории будет минимум. Малый бизнес Дальнего Востока очень активен — мы постоянно видим новые, яркие и интересные предпринимательские идеи, но, по статистике, немногие компании «остаются на плаву» в первые три года работы. И причиной этого часто становится именно отсутствие у бизнесменов необходимых знаний и навыков, — рассказала </w:t>
      </w:r>
      <w:r>
        <w:rPr>
          <w:b/>
          <w:i/>
          <w:sz w:val="24"/>
          <w:szCs w:val="24"/>
        </w:rPr>
        <w:t>Марина Перебейнус, заместитель председателя Дальневосточного банка ПАО Сбербанк</w:t>
      </w:r>
      <w:r>
        <w:rPr>
          <w:i/>
          <w:sz w:val="24"/>
          <w:szCs w:val="24"/>
        </w:rPr>
        <w:t>.</w:t>
      </w:r>
      <w:r w:rsidR="007F6A91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«Бизнес класс» поможет представителям бизнеса получить нужную информац</w:t>
      </w:r>
      <w:bookmarkStart w:id="0" w:name="_GoBack"/>
      <w:bookmarkEnd w:id="0"/>
      <w:r>
        <w:rPr>
          <w:i/>
          <w:sz w:val="24"/>
          <w:szCs w:val="24"/>
        </w:rPr>
        <w:t>ию.</w:t>
      </w:r>
    </w:p>
    <w:p w:rsidR="007F6A91" w:rsidRDefault="007F6A91">
      <w:pPr>
        <w:spacing w:before="120" w:after="120" w:line="288" w:lineRule="auto"/>
        <w:jc w:val="both"/>
        <w:rPr>
          <w:i/>
          <w:sz w:val="24"/>
          <w:szCs w:val="24"/>
        </w:rPr>
      </w:pPr>
    </w:p>
    <w:p w:rsidR="00EE16F4" w:rsidRDefault="007F6A91">
      <w:pPr>
        <w:spacing w:before="120" w:after="120"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="004C2E90">
        <w:rPr>
          <w:i/>
          <w:sz w:val="24"/>
          <w:szCs w:val="24"/>
        </w:rPr>
        <w:t xml:space="preserve">Особенность «Бизнес класса» в том, что программа ориентирована в первую очередь на получение практических знаний и навыков, необходимых для создания и развития успешного бизнеса, — прокомментировал </w:t>
      </w:r>
      <w:r w:rsidR="004C2E90">
        <w:rPr>
          <w:b/>
          <w:i/>
          <w:sz w:val="24"/>
          <w:szCs w:val="24"/>
        </w:rPr>
        <w:t xml:space="preserve">Сергей </w:t>
      </w:r>
      <w:proofErr w:type="spellStart"/>
      <w:r w:rsidR="004C2E90">
        <w:rPr>
          <w:b/>
          <w:i/>
          <w:sz w:val="24"/>
          <w:szCs w:val="24"/>
        </w:rPr>
        <w:t>Шелухин</w:t>
      </w:r>
      <w:proofErr w:type="spellEnd"/>
      <w:r w:rsidR="004C2E90">
        <w:rPr>
          <w:b/>
          <w:i/>
          <w:sz w:val="24"/>
          <w:szCs w:val="24"/>
        </w:rPr>
        <w:t xml:space="preserve">, руководитель направления стратегического развития </w:t>
      </w:r>
      <w:proofErr w:type="spellStart"/>
      <w:r w:rsidR="004C2E90">
        <w:rPr>
          <w:b/>
          <w:i/>
          <w:sz w:val="24"/>
          <w:szCs w:val="24"/>
        </w:rPr>
        <w:t>Google</w:t>
      </w:r>
      <w:proofErr w:type="spellEnd"/>
      <w:r w:rsidR="004C2E90">
        <w:rPr>
          <w:b/>
          <w:i/>
          <w:sz w:val="24"/>
          <w:szCs w:val="24"/>
        </w:rPr>
        <w:t xml:space="preserve"> Россия.</w:t>
      </w:r>
      <w:r w:rsidR="004C2E90">
        <w:rPr>
          <w:i/>
          <w:sz w:val="24"/>
          <w:szCs w:val="24"/>
        </w:rPr>
        <w:t xml:space="preserve"> – В рамках пилотного запуска в Татарстане, мы уже получили несколько ярких историй успеха, доказавших эффективность «Бизнес класса». Надеемся, что и в ДФО программа покажет хорошие результаты и поможет вывести малый и </w:t>
      </w:r>
      <w:proofErr w:type="spellStart"/>
      <w:r w:rsidR="004C2E90">
        <w:rPr>
          <w:i/>
          <w:sz w:val="24"/>
          <w:szCs w:val="24"/>
        </w:rPr>
        <w:t>микробизнес</w:t>
      </w:r>
      <w:proofErr w:type="spellEnd"/>
      <w:r w:rsidR="004C2E90">
        <w:rPr>
          <w:i/>
          <w:sz w:val="24"/>
          <w:szCs w:val="24"/>
        </w:rPr>
        <w:t xml:space="preserve"> каждого из регионов-участников на качественно новый уровень. </w:t>
      </w:r>
    </w:p>
    <w:p w:rsidR="00EE16F4" w:rsidRDefault="004C2E90">
      <w:pPr>
        <w:spacing w:before="12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Сделайте первый шаг на пути к успешному бизнесу — зарегистрируйтесь в бесплатной программе «Бизнес класс» на сайте</w:t>
      </w:r>
      <w:hyperlink r:id="rId9">
        <w:r>
          <w:rPr>
            <w:color w:val="1155CC"/>
            <w:sz w:val="24"/>
            <w:szCs w:val="24"/>
            <w:u w:val="single"/>
          </w:rPr>
          <w:t xml:space="preserve"> www.business-class.pro</w:t>
        </w:r>
      </w:hyperlink>
      <w:r>
        <w:rPr>
          <w:sz w:val="24"/>
          <w:szCs w:val="24"/>
        </w:rPr>
        <w:t>!</w:t>
      </w:r>
    </w:p>
    <w:p w:rsidR="00EE16F4" w:rsidRDefault="004C2E90">
      <w:pPr>
        <w:spacing w:before="120" w:after="120" w:line="288" w:lineRule="auto"/>
      </w:pPr>
      <w:r>
        <w:t xml:space="preserve"> </w:t>
      </w:r>
    </w:p>
    <w:p w:rsidR="00EE16F4" w:rsidRDefault="004C2E90">
      <w:pPr>
        <w:spacing w:before="120" w:after="120" w:line="288" w:lineRule="auto"/>
        <w:rPr>
          <w:sz w:val="16"/>
          <w:szCs w:val="16"/>
        </w:rPr>
      </w:pPr>
      <w:r>
        <w:rPr>
          <w:sz w:val="16"/>
          <w:szCs w:val="16"/>
        </w:rPr>
        <w:t># # #</w:t>
      </w:r>
    </w:p>
    <w:p w:rsidR="00EE16F4" w:rsidRDefault="004C2E90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>О Сбербанке</w:t>
      </w:r>
    </w:p>
    <w:p w:rsidR="00EE16F4" w:rsidRDefault="004C2E90">
      <w:pPr>
        <w:spacing w:before="120" w:after="120"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 xml:space="preserve">Сбербанк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</w:t>
      </w:r>
      <w:proofErr w:type="gramStart"/>
      <w:r>
        <w:rPr>
          <w:sz w:val="16"/>
          <w:szCs w:val="16"/>
        </w:rPr>
        <w:t>млн</w:t>
      </w:r>
      <w:proofErr w:type="gramEnd"/>
      <w:r>
        <w:rPr>
          <w:sz w:val="16"/>
          <w:szCs w:val="16"/>
        </w:rPr>
        <w:t xml:space="preserve"> физических лиц и более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EE16F4" w:rsidRDefault="004C2E90">
      <w:pPr>
        <w:spacing w:before="120" w:after="120"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Генеральная лицензия Банка России на осуществление банковских операций 1481. Официальные сайты Банка –</w:t>
      </w:r>
      <w:hyperlink r:id="rId10">
        <w:r>
          <w:rPr>
            <w:color w:val="1155CC"/>
            <w:sz w:val="16"/>
            <w:szCs w:val="16"/>
          </w:rPr>
          <w:t xml:space="preserve"> </w:t>
        </w:r>
      </w:hyperlink>
      <w:hyperlink r:id="rId11">
        <w:r>
          <w:rPr>
            <w:color w:val="1155CC"/>
            <w:sz w:val="16"/>
            <w:szCs w:val="16"/>
            <w:u w:val="single"/>
          </w:rPr>
          <w:t>www.sberbank.com</w:t>
        </w:r>
      </w:hyperlink>
      <w:r>
        <w:rPr>
          <w:sz w:val="16"/>
          <w:szCs w:val="16"/>
        </w:rPr>
        <w:t xml:space="preserve"> (сайт Группы Сбербанк),</w:t>
      </w:r>
      <w:hyperlink r:id="rId12">
        <w:r>
          <w:rPr>
            <w:color w:val="1155CC"/>
            <w:sz w:val="16"/>
            <w:szCs w:val="16"/>
          </w:rPr>
          <w:t xml:space="preserve"> </w:t>
        </w:r>
      </w:hyperlink>
      <w:hyperlink r:id="rId13">
        <w:r>
          <w:rPr>
            <w:color w:val="1155CC"/>
            <w:sz w:val="16"/>
            <w:szCs w:val="16"/>
            <w:u w:val="single"/>
          </w:rPr>
          <w:t>www.sberbank.ru</w:t>
        </w:r>
      </w:hyperlink>
      <w:r>
        <w:rPr>
          <w:sz w:val="16"/>
          <w:szCs w:val="16"/>
        </w:rPr>
        <w:t>.</w:t>
      </w:r>
    </w:p>
    <w:p w:rsidR="00EE16F4" w:rsidRDefault="004C2E90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компании </w:t>
      </w:r>
      <w:proofErr w:type="spellStart"/>
      <w:r>
        <w:rPr>
          <w:b/>
          <w:sz w:val="16"/>
          <w:szCs w:val="16"/>
        </w:rPr>
        <w:t>Google</w:t>
      </w:r>
      <w:proofErr w:type="spellEnd"/>
    </w:p>
    <w:p w:rsidR="00EE16F4" w:rsidRDefault="004C2E90">
      <w:pPr>
        <w:spacing w:before="120" w:after="120" w:line="288" w:lineRule="auto"/>
        <w:ind w:left="-20" w:right="-20"/>
        <w:rPr>
          <w:i/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Ларри Пейдж и Сергей </w:t>
      </w:r>
      <w:proofErr w:type="spellStart"/>
      <w:r>
        <w:rPr>
          <w:sz w:val="16"/>
          <w:szCs w:val="16"/>
          <w:highlight w:val="white"/>
        </w:rPr>
        <w:t>Брин</w:t>
      </w:r>
      <w:proofErr w:type="spellEnd"/>
      <w:r>
        <w:rPr>
          <w:sz w:val="16"/>
          <w:szCs w:val="16"/>
          <w:highlight w:val="white"/>
        </w:rPr>
        <w:t xml:space="preserve"> основали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в 1998 году. С тех пор компания выросла, и теперь в ней работает более 50 тысяч человек по всему миру. Она предлагает пользователям доступ </w:t>
      </w:r>
      <w:proofErr w:type="gramStart"/>
      <w:r>
        <w:rPr>
          <w:sz w:val="16"/>
          <w:szCs w:val="16"/>
          <w:highlight w:val="white"/>
        </w:rPr>
        <w:t>ко</w:t>
      </w:r>
      <w:proofErr w:type="gramEnd"/>
      <w:r>
        <w:rPr>
          <w:sz w:val="16"/>
          <w:szCs w:val="16"/>
          <w:highlight w:val="white"/>
        </w:rPr>
        <w:t xml:space="preserve"> множеству популярных платформ и сервисов, таких как Поиск, Карты, </w:t>
      </w:r>
      <w:proofErr w:type="spellStart"/>
      <w:r>
        <w:rPr>
          <w:sz w:val="16"/>
          <w:szCs w:val="16"/>
          <w:highlight w:val="white"/>
        </w:rPr>
        <w:t>Gmail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Android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Chrome</w:t>
      </w:r>
      <w:proofErr w:type="spellEnd"/>
      <w:r>
        <w:rPr>
          <w:sz w:val="16"/>
          <w:szCs w:val="16"/>
          <w:highlight w:val="white"/>
        </w:rPr>
        <w:t xml:space="preserve"> и </w:t>
      </w:r>
      <w:proofErr w:type="spellStart"/>
      <w:r>
        <w:rPr>
          <w:sz w:val="16"/>
          <w:szCs w:val="16"/>
          <w:highlight w:val="white"/>
        </w:rPr>
        <w:t>YouTube</w:t>
      </w:r>
      <w:proofErr w:type="spellEnd"/>
      <w:r>
        <w:rPr>
          <w:sz w:val="16"/>
          <w:szCs w:val="16"/>
          <w:highlight w:val="white"/>
        </w:rPr>
        <w:t xml:space="preserve">, а также широкие рекламные возможности. В октябре 2015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стала дочерней компанией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. Узнать больше о миссии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 вы можете по</w:t>
      </w:r>
      <w:hyperlink r:id="rId14">
        <w:r>
          <w:rPr>
            <w:color w:val="1155CC"/>
            <w:sz w:val="16"/>
            <w:szCs w:val="16"/>
            <w:highlight w:val="white"/>
          </w:rPr>
          <w:t xml:space="preserve"> </w:t>
        </w:r>
      </w:hyperlink>
      <w:hyperlink r:id="rId15">
        <w:r>
          <w:rPr>
            <w:color w:val="1155CC"/>
            <w:sz w:val="16"/>
            <w:szCs w:val="16"/>
            <w:highlight w:val="white"/>
            <w:u w:val="single"/>
          </w:rPr>
          <w:t>ссылке</w:t>
        </w:r>
      </w:hyperlink>
      <w:r>
        <w:rPr>
          <w:i/>
          <w:sz w:val="16"/>
          <w:szCs w:val="16"/>
          <w:highlight w:val="white"/>
        </w:rPr>
        <w:t>.</w:t>
      </w:r>
    </w:p>
    <w:p w:rsidR="00EE16F4" w:rsidRDefault="004C2E90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>Контакты для прессы</w:t>
      </w:r>
    </w:p>
    <w:p w:rsidR="00EE16F4" w:rsidRDefault="004C2E90">
      <w:pPr>
        <w:spacing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>Пресс-служба Дальневосточного банка ПАО Сбербанк</w:t>
      </w:r>
    </w:p>
    <w:p w:rsidR="00EE16F4" w:rsidRDefault="004C2E90">
      <w:pPr>
        <w:spacing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тел. +7(4212) 79-40-35</w:t>
      </w:r>
    </w:p>
    <w:p w:rsidR="00EE16F4" w:rsidRDefault="004C2E90">
      <w:pPr>
        <w:spacing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pr-dvb@sberbank.ru</w:t>
      </w:r>
    </w:p>
    <w:p w:rsidR="00EE16F4" w:rsidRDefault="004C2E90">
      <w:pPr>
        <w:spacing w:line="288" w:lineRule="auto"/>
        <w:ind w:left="-20" w:right="-20"/>
      </w:pPr>
      <w:r>
        <w:t xml:space="preserve"> </w:t>
      </w:r>
    </w:p>
    <w:p w:rsidR="00EE16F4" w:rsidRDefault="004C2E90">
      <w:pPr>
        <w:spacing w:before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Пресс-служба </w:t>
      </w:r>
      <w:proofErr w:type="spellStart"/>
      <w:r>
        <w:rPr>
          <w:b/>
          <w:sz w:val="16"/>
          <w:szCs w:val="16"/>
        </w:rPr>
        <w:t>Google</w:t>
      </w:r>
      <w:proofErr w:type="spellEnd"/>
      <w:r>
        <w:rPr>
          <w:b/>
          <w:sz w:val="16"/>
          <w:szCs w:val="16"/>
        </w:rPr>
        <w:t xml:space="preserve"> Россия</w:t>
      </w:r>
    </w:p>
    <w:p w:rsidR="00EE16F4" w:rsidRDefault="004C2E90">
      <w:pPr>
        <w:spacing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Тел. +7 (495) 664-28-88</w:t>
      </w:r>
      <w:r>
        <w:rPr>
          <w:sz w:val="16"/>
          <w:szCs w:val="16"/>
        </w:rPr>
        <w:tab/>
      </w:r>
    </w:p>
    <w:p w:rsidR="00EE16F4" w:rsidRDefault="004C2E90">
      <w:pPr>
        <w:spacing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moscow.google@ketchum.com</w:t>
      </w:r>
    </w:p>
    <w:p w:rsidR="00EE16F4" w:rsidRDefault="00EE16F4"/>
    <w:sectPr w:rsidR="00EE16F4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5A" w:rsidRDefault="004C2E90">
      <w:pPr>
        <w:spacing w:line="240" w:lineRule="auto"/>
      </w:pPr>
      <w:r>
        <w:separator/>
      </w:r>
    </w:p>
  </w:endnote>
  <w:endnote w:type="continuationSeparator" w:id="0">
    <w:p w:rsidR="0018505A" w:rsidRDefault="004C2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5A" w:rsidRDefault="004C2E90">
      <w:pPr>
        <w:spacing w:line="240" w:lineRule="auto"/>
      </w:pPr>
      <w:r>
        <w:separator/>
      </w:r>
    </w:p>
  </w:footnote>
  <w:footnote w:type="continuationSeparator" w:id="0">
    <w:p w:rsidR="0018505A" w:rsidRDefault="004C2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F4" w:rsidRDefault="004C2E90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247650</wp:posOffset>
          </wp:positionV>
          <wp:extent cx="5943600" cy="48260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6F4"/>
    <w:rsid w:val="000C3638"/>
    <w:rsid w:val="0018505A"/>
    <w:rsid w:val="004C2E90"/>
    <w:rsid w:val="007F6A91"/>
    <w:rsid w:val="00E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class.pro/" TargetMode="External"/><Relationship Id="rId13" Type="http://schemas.openxmlformats.org/officeDocument/2006/relationships/hyperlink" Target="http://www.sberban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iness-class.pro/" TargetMode="External"/><Relationship Id="rId12" Type="http://schemas.openxmlformats.org/officeDocument/2006/relationships/hyperlink" Target="http://www.sberbank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berban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bc.xyz/" TargetMode="External"/><Relationship Id="rId10" Type="http://schemas.openxmlformats.org/officeDocument/2006/relationships/hyperlink" Target="http://www.sberban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class.pro/" TargetMode="External"/><Relationship Id="rId14" Type="http://schemas.openxmlformats.org/officeDocument/2006/relationships/hyperlink" Target="https://abc.xy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Сиворакша Евгения Владиславовна</dc:creator>
  <cp:lastModifiedBy>Сиворакша Евгения Владиславовна</cp:lastModifiedBy>
  <cp:revision>3</cp:revision>
  <dcterms:created xsi:type="dcterms:W3CDTF">2017-03-24T00:54:00Z</dcterms:created>
  <dcterms:modified xsi:type="dcterms:W3CDTF">2017-03-24T00:55:00Z</dcterms:modified>
</cp:coreProperties>
</file>