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06" w:rsidRPr="00C231D1" w:rsidRDefault="00CB4C06" w:rsidP="00CB4C06">
      <w:pPr>
        <w:pStyle w:val="a5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231D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Охрана труда женщин и молодежи</w:t>
      </w:r>
    </w:p>
    <w:p w:rsidR="00CB4C06" w:rsidRPr="00C231D1" w:rsidRDefault="00CB4C06" w:rsidP="00CB4C06">
      <w:pPr>
        <w:pStyle w:val="a5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231D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Дополнительные гарантии охраны труда женщин</w:t>
      </w:r>
    </w:p>
    <w:p w:rsidR="00CB4C06" w:rsidRDefault="00CB4C06" w:rsidP="00CB4C06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регулирования труда женщин и лиц с семейными обязанностями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 установлены в Главе 41 Трудового кодекса </w:t>
      </w:r>
      <w:proofErr w:type="spell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>. Так, ограничивается применение труда женщин на тяжелых рабо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тах и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 Приказом Минтруда России от 18.07.2019 N 512н утвержден Перечень тяжелых работ и работ во вредных и (или) </w:t>
      </w:r>
      <w:bookmarkStart w:id="0" w:name="_GoBack"/>
      <w:bookmarkEnd w:id="0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опасных условиях труда, на которых ограничивается применение труда женщин.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 Постановлением Правительства РФ от 86.02.1993 N 105 «О новых нормах предельно допустимых нагрузок для женщин при подъеме и перемещении тяжестей вручную» установлены следующие нормы: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Подъем и перемещение тяжестей при чередовании с другой работой (до двух раз в час) – 10 кг;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Подъем и перемещение тяжестей постоянно в течение рабочей смены – 7кг;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Величина динамической работы, совершаемой в течение каждого часа рабочей смены, не должна превышать с рабочей поверхности – 1750 кг, а с пола – 875 кг.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При перемещении грузов на тележках или в контейнерах прилагаемое усилие не должно превышать – 10 кг.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 массу поднимаемого и перемещаемого груза включается масса тары и упаковки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Беременным женщинам в соответствии с медицинским заключением и по их заявлению снижаются нормы выработки, нормы обслужи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вания либо эти женщины переводятся на другую работу, исключающую воздействие неблагоприятных производственных факторов с сохране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нием среднего заработка по прежней работе.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До предоставления беременной женщине другой работы, 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При прохождении обязательного диспансерного наблюдения в медицинских учреждениях за беременными женщинами сохраняется средний заработок по месту работы.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Женщины, имеющие детей в возрасте до полутора лет, в случае невозможности выполнения прежней работы переводятся по их заявлению на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Женщинам по их заявлению и на основании выданного в установ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ленном порядке листка нетрудоспособности предоставляются отпуска по беременности и родам продолжительностью 70 (в случае много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плодной беременности 84) календарных дней до родов и 70 (в случае осложненных родов – 86, при рождении двух или более детей –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  <w:proofErr w:type="gramEnd"/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Отпуск по беременности и родам исчисляется суммарно и предоставляется женщине полностью независимо от числа дней, фактически использованных ею до родов.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 заявлению женщины, во время нахождения в отпуске по уходу за ребенком,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Отпуска по уходу за ребенком засчитываются в общий и непрерывный трудовой стаж, а также в стаж работы по специальности (за исключением случаен назначения трудовой пенсии по старости).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Работающим женщинам, имеющим детей в возрасте до полутора лет, предоставляются помимо перерывов для отдыха и питания дополнительные перерывы для кормления ребенка (детей) не реже чем через каждые 3 часа продолжительностью не менее 30 минут каждый.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При наличии у работающей женщины двух или более детей в возрасте до полутора лет продолжительность перерыва для кормления устанавливается не менее 1 часа. По заявлению женщины перерывы для кормления ребенка (детей) присоединяются к перерыву для отдыха и питания либо в суммированном виде переносятся как на начало, так и на конец рабочего дня (рабочей смены) с соответствующим его (ее) сокращением. 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Перерывы для кормления ребенка (детей) включаются в рабочее время и подлежат оплате в размере среднего заработка.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Запрещается направление в служебные командировки, привлечение к сверхурочной работе, работе в ночное время, выходные и нерабочие праздничные дни беременных женщин.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Направление в служебные командировки, привлечение к сверх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урочной работе, работе в ночное время, выходные и нерабочие праздничные дни женщин, имеющих детей в возрасте до 3 лет,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акта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ми Российской Федерации.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женщины, имеющие детей в возрасте до 3 лет, должны быть ознакомлены в письменной форме со своим правом отказаться от направления в служебную командировку, привлечения к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сверхурочной работе, работе в ночное время, выходные и нерабочие праздничные дни.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Вышеперечисленные гарантии предоставляются также матерям и отцам, воспитывающим без супруга (супруги) детей в возрасте до 5 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зависимо от стажа работы у данного работодателя.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В случае истечения срочного трудового договора в период бере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менности женщины работодатель обязан по ее письменному заявлению и при предоставлении медицинской справки, подтверждающей со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стояние беременности, продлить срок действия трудового договора до окончания беременности. Женщина, срок действия трудового договора с которой был продлен до окончания беременности, обязана по запросу работодателя, но не чаще, чем 1 раз в 3 месяца, представлять медицинскую справку, подтверждающую состояние беременности.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Если при этом женщина фактически продолжает работать после окончания беременности, то работодатель имеет право расторгнуть трудовой до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Одному из родителей (опекуну, попечителю) для ухода за детьми-инвалидами по его письменному заявлению предоставляются 4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Женщинам, работающим в сельской местности, может предоставляться по их письменному заявлению 1 дополнительный выходной в месяц без сохранения заработной платы.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Работнику, имеющему двух или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щему ребенка в возрасте до 14 лет без матери, коллективным договором могут устанавливаться ежегодные дополнительные отпуска без сохранения заработной платы в удобное для них время продолжительностью до 14 календарных дней.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Указанный отпуск по письменному заявлению работника может быть присоединен к ежегодному оплачиваемому отпуску или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 отдельно полностью либо по частям. Перенесение этого отпуска на следующий рабочий год не допускается.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правление и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 воспитывающих детей без матери, а также на опекунов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(попечителей) несовершеннолетних.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color w:val="010203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color w:val="010203"/>
          <w:sz w:val="28"/>
          <w:szCs w:val="28"/>
          <w:lang w:eastAsia="ru-RU"/>
        </w:rPr>
        <w:t>Дополнительные гарантии охраны труда работников в возрасте до 18 лет</w:t>
      </w:r>
    </w:p>
    <w:p w:rsid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регулирования труда работников в возрасте до 18 лет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регламентированы ст. 205 и 272 Трудового кодекса РФ.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Запрещается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Запрещается переноска и передвижение работниками в возрасте до 18 лет тяжестей, превышающих установленные для них предельные нормы. Постановлением Минтруда России от 07.04.1999 № 7 «Об утверждении норм предельно допустимых нагрузок для лиц моложе восемнадцати лет при подъеме и перемещении тяжестей вручную» установлены предельные массы подъема и перемещения груза вручную, а именно: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Постоянно в течение рабочей смены: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для юношей: 14-15 лет – 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кг; 16-17 лег – 4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для девушек: 14-15 лет – 2 кг; 16-17 лет – 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 течение не более 1/3 рабочей смены постоянно (более двух раз в час):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юношей 14,15,16,17 лет соответственно 6, 7, 11, 13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девушек 14, 15,16,17 лет соответственно 3, 4, 5, 6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 течение не более 1/3 рабочей смены при чередовании с другой работой (до двух раз в час):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юношей 14, 15, 16, 17 лет соответственно 12, 15, 20, 24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девушек 14, 15, 16, 17 лет соответственно 4, 5, 7, 8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Лица в возрасте до 18 лет принимаются на работу только после предварительного обязательного медицинского осмотра (обследования) и в дальнейшем, до достижения возраста 18 лет, ежегодно подлежат обязательному осмотру (обследованию) за счет средств работодателя.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направление в служебные командировки, привлечение к сверхурочной работе, работе в ночное время, в выходные и нерабочие праздничные дни работников в возрасте до 18 лет (за исключением творческих работников средств массовой информации, организаций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кинематографии тел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видеосъемочных</w:t>
      </w:r>
      <w:proofErr w:type="spell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изведений, в соответствии с перечнями работ, профессий, должностей этих работников, утвержденными Правительством РФ с учетом мнения Российской трехсторонней комиссии по регулированию социально-трудовых отношений).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Расторжение трудового договора с работниками в возрасте до 18 лет по инициативе работодателя (за исключением случая ликвидации 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Для работников в возрасте до 18 лет нормы выработки устанавливаются исходя из общих норм выработки пропорционально установленной для этих работников сокращенной продолжительности рабочего времени.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работников в возрасте до 18 лет, поступающих на работу после окончания общеобразовательных учреждений и образовательных учреждений начального профессионального образования, а также про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нрава, коллективным дого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вором, соглашениями, локальными нормативными актами, трудовым договором могут устанавливаться пониженные нормы выработки.</w:t>
      </w:r>
      <w:proofErr w:type="gramEnd"/>
    </w:p>
    <w:p w:rsidR="00CB4C06" w:rsidRPr="00CB4C06" w:rsidRDefault="00CB4C06" w:rsidP="00CB4C06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Ежегодный основной оплачиваемый отпуск работникам в возрасте до 18 лет предоставляется продолжительностью 31 календарный день в удобное для них время.</w:t>
      </w:r>
    </w:p>
    <w:p w:rsidR="006E2BAA" w:rsidRPr="00CB4C06" w:rsidRDefault="006E2BAA" w:rsidP="00CB4C0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E2BAA" w:rsidRPr="00CB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7CA"/>
    <w:multiLevelType w:val="multilevel"/>
    <w:tmpl w:val="FE5C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0054"/>
    <w:multiLevelType w:val="multilevel"/>
    <w:tmpl w:val="A18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F594F"/>
    <w:multiLevelType w:val="multilevel"/>
    <w:tmpl w:val="058E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71B43"/>
    <w:multiLevelType w:val="multilevel"/>
    <w:tmpl w:val="02A2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3F"/>
    <w:rsid w:val="006E2BAA"/>
    <w:rsid w:val="00C231D1"/>
    <w:rsid w:val="00CB4C06"/>
    <w:rsid w:val="00D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4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06"/>
    <w:rPr>
      <w:b/>
      <w:bCs/>
    </w:rPr>
  </w:style>
  <w:style w:type="paragraph" w:styleId="a5">
    <w:name w:val="No Spacing"/>
    <w:uiPriority w:val="1"/>
    <w:qFormat/>
    <w:rsid w:val="00CB4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4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06"/>
    <w:rPr>
      <w:b/>
      <w:bCs/>
    </w:rPr>
  </w:style>
  <w:style w:type="paragraph" w:styleId="a5">
    <w:name w:val="No Spacing"/>
    <w:uiPriority w:val="1"/>
    <w:qFormat/>
    <w:rsid w:val="00CB4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1760</Words>
  <Characters>10033</Characters>
  <Application>Microsoft Office Word</Application>
  <DocSecurity>0</DocSecurity>
  <Lines>83</Lines>
  <Paragraphs>23</Paragraphs>
  <ScaleCrop>false</ScaleCrop>
  <Company>*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Алтухов Николай Алексеевич</cp:lastModifiedBy>
  <cp:revision>3</cp:revision>
  <dcterms:created xsi:type="dcterms:W3CDTF">2021-03-30T05:21:00Z</dcterms:created>
  <dcterms:modified xsi:type="dcterms:W3CDTF">2021-05-28T05:16:00Z</dcterms:modified>
</cp:coreProperties>
</file>